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A79F28" w14:textId="6D5DF429" w:rsidR="00845AED" w:rsidRDefault="00AC6FC3">
      <w:pPr>
        <w:rPr>
          <w:rFonts w:ascii="Century Gothic" w:hAnsi="Century Gothic"/>
          <w:b/>
          <w:bCs/>
          <w:color w:val="5A5A5A"/>
          <w:sz w:val="17"/>
          <w:szCs w:val="17"/>
        </w:rPr>
      </w:pPr>
      <w:r>
        <w:rPr>
          <w:noProof/>
        </w:rPr>
        <mc:AlternateContent>
          <mc:Choice Requires="wps">
            <w:drawing>
              <wp:anchor distT="0" distB="0" distL="114300" distR="114300" simplePos="0" relativeHeight="251670528" behindDoc="0" locked="0" layoutInCell="1" allowOverlap="1" wp14:anchorId="38253B22" wp14:editId="1854AF02">
                <wp:simplePos x="0" y="0"/>
                <wp:positionH relativeFrom="column">
                  <wp:posOffset>3323063</wp:posOffset>
                </wp:positionH>
                <wp:positionV relativeFrom="paragraph">
                  <wp:posOffset>5597602</wp:posOffset>
                </wp:positionV>
                <wp:extent cx="3780155" cy="1594625"/>
                <wp:effectExtent l="0" t="0" r="4445" b="5715"/>
                <wp:wrapNone/>
                <wp:docPr id="1538289673" name="Rounded Rectangle 4"/>
                <wp:cNvGraphicFramePr/>
                <a:graphic xmlns:a="http://schemas.openxmlformats.org/drawingml/2006/main">
                  <a:graphicData uri="http://schemas.microsoft.com/office/word/2010/wordprocessingShape">
                    <wps:wsp>
                      <wps:cNvSpPr/>
                      <wps:spPr>
                        <a:xfrm>
                          <a:off x="0" y="0"/>
                          <a:ext cx="3780155" cy="1594625"/>
                        </a:xfrm>
                        <a:prstGeom prst="roundRect">
                          <a:avLst>
                            <a:gd name="adj" fmla="val 6598"/>
                          </a:avLst>
                        </a:prstGeom>
                        <a:solidFill>
                          <a:srgbClr val="FFD5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ACEA104" id="Rounded Rectangle 4" o:spid="_x0000_s1026" style="position:absolute;margin-left:261.65pt;margin-top:440.75pt;width:297.65pt;height:125.5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43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" fillcolor="#ffd500" stroked="f" strokeweight="1.5pt">
                <v:stroke joinstyle="miter"/>
              </v:roundrect>
            </w:pict>
          </mc:Fallback>
        </mc:AlternateContent>
      </w:r>
      <w:r w:rsidR="00811C62">
        <w:rPr>
          <w:noProof/>
        </w:rPr>
        <mc:AlternateContent>
          <mc:Choice Requires="wps">
            <w:drawing>
              <wp:anchor distT="0" distB="0" distL="114300" distR="114300" simplePos="0" relativeHeight="251674624" behindDoc="0" locked="0" layoutInCell="1" allowOverlap="1" wp14:anchorId="1D856A86" wp14:editId="03CAADBB">
                <wp:simplePos x="0" y="0"/>
                <wp:positionH relativeFrom="column">
                  <wp:posOffset>3503667</wp:posOffset>
                </wp:positionH>
                <wp:positionV relativeFrom="paragraph">
                  <wp:posOffset>5697886</wp:posOffset>
                </wp:positionV>
                <wp:extent cx="2563325" cy="1393903"/>
                <wp:effectExtent l="0" t="0" r="0" b="0"/>
                <wp:wrapNone/>
                <wp:docPr id="235370471" name="Text Box 1"/>
                <wp:cNvGraphicFramePr/>
                <a:graphic xmlns:a="http://schemas.openxmlformats.org/drawingml/2006/main">
                  <a:graphicData uri="http://schemas.microsoft.com/office/word/2010/wordprocessingShape">
                    <wps:wsp>
                      <wps:cNvSpPr txBox="1"/>
                      <wps:spPr>
                        <a:xfrm>
                          <a:off x="0" y="0"/>
                          <a:ext cx="2563325" cy="1393903"/>
                        </a:xfrm>
                        <a:prstGeom prst="rect">
                          <a:avLst/>
                        </a:prstGeom>
                        <a:noFill/>
                        <a:ln w="6350">
                          <a:noFill/>
                        </a:ln>
                      </wps:spPr>
                      <wps:txbx>
                        <w:txbxContent>
                          <w:p w14:paraId="086E0007" w14:textId="56D8A13E" w:rsidR="00811C62" w:rsidRPr="00811C62" w:rsidRDefault="00811C62" w:rsidP="00811C62">
                            <w:pPr>
                              <w:pBdr>
                                <w:bottom w:val="single" w:sz="6" w:space="8" w:color="2E6E65"/>
                              </w:pBdr>
                              <w:spacing w:after="60" w:line="288" w:lineRule="auto"/>
                              <w:jc w:val="right"/>
                              <w:rPr>
                                <w:rFonts w:ascii="Century Gothic" w:hAnsi="Century Gothic"/>
                                <w:color w:val="14082A"/>
                                <w:sz w:val="20"/>
                                <w:szCs w:val="20"/>
                              </w:rPr>
                            </w:pPr>
                            <w:r w:rsidRPr="00811C62">
                              <w:rPr>
                                <w:rFonts w:ascii="Century Gothic" w:hAnsi="Century Gothic"/>
                                <w:b/>
                                <w:bCs/>
                                <w:color w:val="14082A"/>
                                <w:sz w:val="20"/>
                                <w:szCs w:val="20"/>
                              </w:rPr>
                              <w:t>An executive summary for NHS commissioners, ICB leaders, local authority and VCFSE leaders, and policy makers.</w:t>
                            </w:r>
                            <w:r w:rsidRPr="00811C62">
                              <w:rPr>
                                <w:rFonts w:ascii="Century Gothic" w:hAnsi="Century Gothic"/>
                                <w:color w:val="14082A"/>
                                <w:sz w:val="20"/>
                                <w:szCs w:val="20"/>
                              </w:rPr>
                              <w:t xml:space="preserve"> The full paper</w:t>
                            </w:r>
                            <w:r w:rsidR="00AC6FC3">
                              <w:rPr>
                                <w:rFonts w:ascii="Century Gothic" w:hAnsi="Century Gothic"/>
                                <w:color w:val="14082A"/>
                                <w:sz w:val="20"/>
                                <w:szCs w:val="20"/>
                              </w:rPr>
                              <w:t>/</w:t>
                            </w:r>
                            <w:r w:rsidRPr="00811C62">
                              <w:rPr>
                                <w:rFonts w:ascii="Century Gothic" w:hAnsi="Century Gothic"/>
                                <w:color w:val="14082A"/>
                                <w:sz w:val="20"/>
                                <w:szCs w:val="20"/>
                              </w:rPr>
                              <w:t>evidence base, references and the five-domain diagnostic</w:t>
                            </w:r>
                            <w:r w:rsidR="00AC6FC3">
                              <w:rPr>
                                <w:rFonts w:ascii="Century Gothic" w:hAnsi="Century Gothic"/>
                                <w:color w:val="14082A"/>
                                <w:sz w:val="20"/>
                                <w:szCs w:val="20"/>
                              </w:rPr>
                              <w:t xml:space="preserve"> </w:t>
                            </w:r>
                            <w:r w:rsidRPr="00811C62">
                              <w:rPr>
                                <w:rFonts w:ascii="Century Gothic" w:hAnsi="Century Gothic"/>
                                <w:color w:val="14082A"/>
                                <w:sz w:val="20"/>
                                <w:szCs w:val="20"/>
                              </w:rPr>
                              <w:t>is available as a companion document.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856A86" id="_x0000_t202" coordsize="21600,21600" o:spt="202" path="m,l,21600r21600,l21600,xe">
                <v:stroke joinstyle="miter"/>
                <v:path gradientshapeok="t" o:connecttype="rect"/>
              </v:shapetype>
              <v:shape id="Text Box 1" o:spid="_x0000_s1026" type="#_x0000_t202" style="position:absolute;margin-left:275.9pt;margin-top:448.65pt;width:201.85pt;height:109.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" filled="f" stroked="f" strokeweight=".5pt">
                <v:textbox>
                  <w:txbxContent>
                    <w:p w14:paraId="086E0007" w14:textId="56D8A13E" w:rsidR="00811C62" w:rsidRPr="00811C62" w:rsidRDefault="00811C62" w:rsidP="00811C62">
                      <w:pPr>
                        <w:pBdr>
                          <w:bottom w:val="single" w:sz="6" w:space="8" w:color="2E6E65"/>
                        </w:pBdr>
                        <w:spacing w:after="60" w:line="288" w:lineRule="auto"/>
                        <w:jc w:val="right"/>
                        <w:rPr>
                          <w:rFonts w:ascii="Century Gothic" w:hAnsi="Century Gothic"/>
                          <w:color w:val="14082A"/>
                          <w:sz w:val="20"/>
                          <w:szCs w:val="20"/>
                        </w:rPr>
                      </w:pPr>
                      <w:r w:rsidRPr="00811C62">
                        <w:rPr>
                          <w:rFonts w:ascii="Century Gothic" w:hAnsi="Century Gothic"/>
                          <w:b/>
                          <w:bCs/>
                          <w:color w:val="14082A"/>
                          <w:sz w:val="20"/>
                          <w:szCs w:val="20"/>
                        </w:rPr>
                        <w:t>An executive summary for NHS commissioners, ICB leaders, local authority and VCFSE leaders, and policy makers.</w:t>
                      </w:r>
                      <w:r w:rsidRPr="00811C62">
                        <w:rPr>
                          <w:rFonts w:ascii="Century Gothic" w:hAnsi="Century Gothic"/>
                          <w:color w:val="14082A"/>
                          <w:sz w:val="20"/>
                          <w:szCs w:val="20"/>
                        </w:rPr>
                        <w:t xml:space="preserve"> The full paper</w:t>
                      </w:r>
                      <w:r w:rsidR="00AC6FC3">
                        <w:rPr>
                          <w:rFonts w:ascii="Century Gothic" w:hAnsi="Century Gothic"/>
                          <w:color w:val="14082A"/>
                          <w:sz w:val="20"/>
                          <w:szCs w:val="20"/>
                        </w:rPr>
                        <w:t>/</w:t>
                      </w:r>
                      <w:r w:rsidRPr="00811C62">
                        <w:rPr>
                          <w:rFonts w:ascii="Century Gothic" w:hAnsi="Century Gothic"/>
                          <w:color w:val="14082A"/>
                          <w:sz w:val="20"/>
                          <w:szCs w:val="20"/>
                        </w:rPr>
                        <w:t>evidence base, references and the five-domain diagnostic</w:t>
                      </w:r>
                      <w:r w:rsidR="00AC6FC3">
                        <w:rPr>
                          <w:rFonts w:ascii="Century Gothic" w:hAnsi="Century Gothic"/>
                          <w:color w:val="14082A"/>
                          <w:sz w:val="20"/>
                          <w:szCs w:val="20"/>
                        </w:rPr>
                        <w:t xml:space="preserve"> </w:t>
                      </w:r>
                      <w:r w:rsidRPr="00811C62">
                        <w:rPr>
                          <w:rFonts w:ascii="Century Gothic" w:hAnsi="Century Gothic"/>
                          <w:color w:val="14082A"/>
                          <w:sz w:val="20"/>
                          <w:szCs w:val="20"/>
                        </w:rPr>
                        <w:t>is available as a companion document.</w:t>
                      </w:r>
                    </w:p>
                  </w:txbxContent>
                </v:textbox>
              </v:shape>
            </w:pict>
          </mc:Fallback>
        </mc:AlternateContent>
      </w:r>
      <w:r w:rsidR="00A222CA">
        <w:rPr>
          <w:rFonts w:ascii="Century Gothic" w:hAnsi="Century Gothic"/>
          <w:b/>
          <w:bCs/>
          <w:noProof/>
          <w:color w:val="5A5A5A"/>
          <w:sz w:val="17"/>
          <w:szCs w:val="17"/>
        </w:rPr>
        <mc:AlternateContent>
          <mc:Choice Requires="wps">
            <w:drawing>
              <wp:anchor distT="0" distB="0" distL="114300" distR="114300" simplePos="0" relativeHeight="251658240" behindDoc="0" locked="0" layoutInCell="1" allowOverlap="1" wp14:anchorId="7254245A" wp14:editId="4029ABA5">
                <wp:simplePos x="0" y="0"/>
                <wp:positionH relativeFrom="column">
                  <wp:posOffset>-1784978</wp:posOffset>
                </wp:positionH>
                <wp:positionV relativeFrom="paragraph">
                  <wp:posOffset>1370506</wp:posOffset>
                </wp:positionV>
                <wp:extent cx="10666095" cy="6293253"/>
                <wp:effectExtent l="2223" t="0" r="4127" b="4128"/>
                <wp:wrapNone/>
                <wp:docPr id="1649092446" name="Rectangle 2"/>
                <wp:cNvGraphicFramePr/>
                <a:graphic xmlns:a="http://schemas.openxmlformats.org/drawingml/2006/main">
                  <a:graphicData uri="http://schemas.microsoft.com/office/word/2010/wordprocessingShape">
                    <wps:wsp>
                      <wps:cNvSpPr/>
                      <wps:spPr>
                        <a:xfrm rot="16200000" flipV="1">
                          <a:off x="0" y="0"/>
                          <a:ext cx="10666095" cy="6293253"/>
                        </a:xfrm>
                        <a:prstGeom prst="rect">
                          <a:avLst/>
                        </a:prstGeom>
                        <a:gradFill>
                          <a:gsLst>
                            <a:gs pos="0">
                              <a:srgbClr val="14082A"/>
                            </a:gs>
                            <a:gs pos="100000">
                              <a:srgbClr val="14082A">
                                <a:alpha val="0"/>
                              </a:srgbClr>
                            </a:gs>
                          </a:gsLst>
                          <a:lin ang="5400000" scaled="1"/>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2E6425" id="Rectangle 2" o:spid="_x0000_s1026" style="position:absolute;margin-left:-140.55pt;margin-top:107.9pt;width:839.85pt;height:495.55pt;rotation:90;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" fillcolor="#14082a" stroked="f" strokeweight="1.5pt">
                <v:fill color2="#14082a" o:opacity2="0" focus="100%" type="gradient"/>
              </v:rect>
            </w:pict>
          </mc:Fallback>
        </mc:AlternateContent>
      </w:r>
      <w:r w:rsidR="00B76715">
        <w:rPr>
          <w:noProof/>
        </w:rPr>
        <mc:AlternateContent>
          <mc:Choice Requires="wps">
            <w:drawing>
              <wp:anchor distT="0" distB="0" distL="114300" distR="114300" simplePos="0" relativeHeight="251667456" behindDoc="0" locked="0" layoutInCell="1" allowOverlap="1" wp14:anchorId="5AD944F9" wp14:editId="716705C1">
                <wp:simplePos x="0" y="0"/>
                <wp:positionH relativeFrom="column">
                  <wp:posOffset>3222625</wp:posOffset>
                </wp:positionH>
                <wp:positionV relativeFrom="paragraph">
                  <wp:posOffset>4158600</wp:posOffset>
                </wp:positionV>
                <wp:extent cx="2872493" cy="1371600"/>
                <wp:effectExtent l="0" t="0" r="0" b="0"/>
                <wp:wrapNone/>
                <wp:docPr id="1145433464" name="Text Box 1"/>
                <wp:cNvGraphicFramePr/>
                <a:graphic xmlns:a="http://schemas.openxmlformats.org/drawingml/2006/main">
                  <a:graphicData uri="http://schemas.microsoft.com/office/word/2010/wordprocessingShape">
                    <wps:wsp>
                      <wps:cNvSpPr txBox="1"/>
                      <wps:spPr>
                        <a:xfrm>
                          <a:off x="0" y="0"/>
                          <a:ext cx="2872493" cy="1371600"/>
                        </a:xfrm>
                        <a:prstGeom prst="rect">
                          <a:avLst/>
                        </a:prstGeom>
                        <a:noFill/>
                        <a:ln w="6350">
                          <a:noFill/>
                        </a:ln>
                      </wps:spPr>
                      <wps:txbx>
                        <w:txbxContent>
                          <w:p w14:paraId="65D7A01A" w14:textId="21B7EB4A" w:rsidR="00210C73" w:rsidRPr="00210C73" w:rsidRDefault="00210C73" w:rsidP="00210C73">
                            <w:pPr>
                              <w:spacing w:after="120" w:line="264" w:lineRule="auto"/>
                              <w:jc w:val="right"/>
                              <w:rPr>
                                <w:rFonts w:ascii="Century Gothic" w:hAnsi="Century Gothic"/>
                                <w:color w:val="FFFFFF" w:themeColor="background1"/>
                                <w:sz w:val="28"/>
                                <w:szCs w:val="28"/>
                              </w:rPr>
                            </w:pPr>
                            <w:r w:rsidRPr="00210C73">
                              <w:rPr>
                                <w:rFonts w:ascii="Century Gothic" w:hAnsi="Century Gothic"/>
                                <w:color w:val="FFFFFF" w:themeColor="background1"/>
                                <w:sz w:val="28"/>
                                <w:szCs w:val="28"/>
                              </w:rPr>
                              <w:t>Why England’s health system keeps designing out the very diversity that behaviour change depends on</w:t>
                            </w:r>
                            <w:r w:rsidR="00A222CA">
                              <w:rPr>
                                <w:rFonts w:ascii="Century Gothic" w:hAnsi="Century Gothic"/>
                                <w:color w:val="FFFFFF" w:themeColor="background1"/>
                                <w:sz w:val="28"/>
                                <w:szCs w:val="28"/>
                              </w:rPr>
                              <w:t xml:space="preserve">, </w:t>
                            </w:r>
                            <w:r w:rsidRPr="00210C73">
                              <w:rPr>
                                <w:rFonts w:ascii="Century Gothic" w:hAnsi="Century Gothic"/>
                                <w:color w:val="FFFFFF" w:themeColor="background1"/>
                                <w:sz w:val="28"/>
                                <w:szCs w:val="28"/>
                              </w:rPr>
                              <w:t>and what leaders can do about it.</w:t>
                            </w:r>
                          </w:p>
                          <w:p w14:paraId="1A9EC4B1" w14:textId="58A8FBFB" w:rsidR="00B76715" w:rsidRPr="00210C73" w:rsidRDefault="00B76715" w:rsidP="00210C73">
                            <w:pPr>
                              <w:spacing w:after="40" w:line="264" w:lineRule="auto"/>
                              <w:jc w:val="right"/>
                              <w:rPr>
                                <w:rFonts w:ascii="Century Gothic" w:hAnsi="Century Gothic"/>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D944F9" id="_x0000_s1027" type="#_x0000_t202" style="position:absolute;margin-left:253.75pt;margin-top:327.45pt;width:226.2pt;height:10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" filled="f" stroked="f" strokeweight=".5pt">
                <v:textbox>
                  <w:txbxContent>
                    <w:p w14:paraId="65D7A01A" w14:textId="21B7EB4A" w:rsidR="00210C73" w:rsidRPr="00210C73" w:rsidRDefault="00210C73" w:rsidP="00210C73">
                      <w:pPr>
                        <w:spacing w:after="120" w:line="264" w:lineRule="auto"/>
                        <w:jc w:val="right"/>
                        <w:rPr>
                          <w:rFonts w:ascii="Century Gothic" w:hAnsi="Century Gothic"/>
                          <w:color w:val="FFFFFF" w:themeColor="background1"/>
                          <w:sz w:val="28"/>
                          <w:szCs w:val="28"/>
                        </w:rPr>
                      </w:pPr>
                      <w:r w:rsidRPr="00210C73">
                        <w:rPr>
                          <w:rFonts w:ascii="Century Gothic" w:hAnsi="Century Gothic"/>
                          <w:color w:val="FFFFFF" w:themeColor="background1"/>
                          <w:sz w:val="28"/>
                          <w:szCs w:val="28"/>
                        </w:rPr>
                        <w:t>Why England’s health system keeps designing out the very diversity that behaviour change depends on</w:t>
                      </w:r>
                      <w:r w:rsidR="00A222CA">
                        <w:rPr>
                          <w:rFonts w:ascii="Century Gothic" w:hAnsi="Century Gothic"/>
                          <w:color w:val="FFFFFF" w:themeColor="background1"/>
                          <w:sz w:val="28"/>
                          <w:szCs w:val="28"/>
                        </w:rPr>
                        <w:t xml:space="preserve">, </w:t>
                      </w:r>
                      <w:r w:rsidRPr="00210C73">
                        <w:rPr>
                          <w:rFonts w:ascii="Century Gothic" w:hAnsi="Century Gothic"/>
                          <w:color w:val="FFFFFF" w:themeColor="background1"/>
                          <w:sz w:val="28"/>
                          <w:szCs w:val="28"/>
                        </w:rPr>
                        <w:t>and what leaders can do about it.</w:t>
                      </w:r>
                    </w:p>
                    <w:p w14:paraId="1A9EC4B1" w14:textId="58A8FBFB" w:rsidR="00B76715" w:rsidRPr="00210C73" w:rsidRDefault="00B76715" w:rsidP="00210C73">
                      <w:pPr>
                        <w:spacing w:after="40" w:line="264" w:lineRule="auto"/>
                        <w:jc w:val="right"/>
                        <w:rPr>
                          <w:rFonts w:ascii="Century Gothic" w:hAnsi="Century Gothic"/>
                          <w:color w:val="FFFFFF" w:themeColor="background1"/>
                          <w:sz w:val="28"/>
                          <w:szCs w:val="28"/>
                        </w:rPr>
                      </w:pPr>
                    </w:p>
                  </w:txbxContent>
                </v:textbox>
              </v:shape>
            </w:pict>
          </mc:Fallback>
        </mc:AlternateContent>
      </w:r>
      <w:r w:rsidR="00B76715">
        <w:rPr>
          <w:rFonts w:ascii="Century Gothic" w:hAnsi="Century Gothic"/>
          <w:b/>
          <w:bCs/>
          <w:noProof/>
          <w:color w:val="5A5A5A"/>
          <w:sz w:val="17"/>
          <w:szCs w:val="17"/>
        </w:rPr>
        <w:drawing>
          <wp:anchor distT="0" distB="0" distL="114300" distR="114300" simplePos="0" relativeHeight="251661312" behindDoc="0" locked="0" layoutInCell="1" allowOverlap="1" wp14:anchorId="512CCEE0" wp14:editId="3D9B5D5F">
            <wp:simplePos x="0" y="0"/>
            <wp:positionH relativeFrom="column">
              <wp:posOffset>4013556</wp:posOffset>
            </wp:positionH>
            <wp:positionV relativeFrom="paragraph">
              <wp:posOffset>121920</wp:posOffset>
            </wp:positionV>
            <wp:extent cx="2073295" cy="880946"/>
            <wp:effectExtent l="0" t="0" r="0" b="0"/>
            <wp:wrapNone/>
            <wp:docPr id="143107640" name="Picture 3">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07640" name="Picture 3">
                      <a:hlinkClick r:id="rId10"/>
                    </pic:cNvPr>
                    <pic:cNvPicPr/>
                  </pic:nvPicPr>
                  <pic:blipFill rotWithShape="1">
                    <a:blip r:embed="rId11" cstate="print">
                      <a:extLst>
                        <a:ext uri="{28A0092B-C50C-407E-A947-70E740481C1C}">
                          <a14:useLocalDpi xmlns:a14="http://schemas.microsoft.com/office/drawing/2010/main" val="0"/>
                        </a:ext>
                      </a:extLst>
                    </a:blip>
                    <a:srcRect l="6355" t="12989" r="7591" b="12258"/>
                    <a:stretch>
                      <a:fillRect/>
                    </a:stretch>
                  </pic:blipFill>
                  <pic:spPr bwMode="auto">
                    <a:xfrm>
                      <a:off x="0" y="0"/>
                      <a:ext cx="2073295" cy="8809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F0E3A">
        <w:rPr>
          <w:noProof/>
        </w:rPr>
        <mc:AlternateContent>
          <mc:Choice Requires="wps">
            <w:drawing>
              <wp:anchor distT="0" distB="0" distL="114300" distR="114300" simplePos="0" relativeHeight="251665408" behindDoc="0" locked="0" layoutInCell="1" allowOverlap="1" wp14:anchorId="5AA00EC9" wp14:editId="0351BA5C">
                <wp:simplePos x="0" y="0"/>
                <wp:positionH relativeFrom="column">
                  <wp:posOffset>1338580</wp:posOffset>
                </wp:positionH>
                <wp:positionV relativeFrom="paragraph">
                  <wp:posOffset>1961061</wp:posOffset>
                </wp:positionV>
                <wp:extent cx="4724037" cy="2699658"/>
                <wp:effectExtent l="0" t="0" r="0" b="0"/>
                <wp:wrapNone/>
                <wp:docPr id="886813340" name="Text Box 1"/>
                <wp:cNvGraphicFramePr/>
                <a:graphic xmlns:a="http://schemas.openxmlformats.org/drawingml/2006/main">
                  <a:graphicData uri="http://schemas.microsoft.com/office/word/2010/wordprocessingShape">
                    <wps:wsp>
                      <wps:cNvSpPr txBox="1"/>
                      <wps:spPr>
                        <a:xfrm>
                          <a:off x="0" y="0"/>
                          <a:ext cx="4724037" cy="2699658"/>
                        </a:xfrm>
                        <a:prstGeom prst="rect">
                          <a:avLst/>
                        </a:prstGeom>
                        <a:noFill/>
                        <a:ln w="6350">
                          <a:noFill/>
                        </a:ln>
                      </wps:spPr>
                      <wps:txbx>
                        <w:txbxContent>
                          <w:p w14:paraId="6ED6B944" w14:textId="66EF34E2" w:rsidR="005F0E3A" w:rsidRPr="00AC1B40" w:rsidRDefault="00AC1B40" w:rsidP="00AC1B40">
                            <w:pPr>
                              <w:spacing w:after="40" w:line="216" w:lineRule="auto"/>
                              <w:jc w:val="right"/>
                              <w:rPr>
                                <w:rFonts w:ascii="Century Gothic" w:hAnsi="Century Gothic"/>
                                <w:color w:val="FFFFFF" w:themeColor="background1"/>
                                <w:sz w:val="96"/>
                                <w:szCs w:val="96"/>
                              </w:rPr>
                            </w:pPr>
                            <w:r w:rsidRPr="00AC1B40">
                              <w:rPr>
                                <w:rFonts w:ascii="Century Gothic" w:hAnsi="Century Gothic"/>
                                <w:b/>
                                <w:bCs/>
                                <w:color w:val="FFFFFF" w:themeColor="background1"/>
                                <w:sz w:val="96"/>
                                <w:szCs w:val="96"/>
                              </w:rPr>
                              <w:t>The Monoculture Problem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A00EC9" id="_x0000_s1028" type="#_x0000_t202" style="position:absolute;margin-left:105.4pt;margin-top:154.4pt;width:371.95pt;height:21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" filled="f" stroked="f" strokeweight=".5pt">
                <v:textbox>
                  <w:txbxContent>
                    <w:p w14:paraId="6ED6B944" w14:textId="66EF34E2" w:rsidR="005F0E3A" w:rsidRPr="00AC1B40" w:rsidRDefault="00AC1B40" w:rsidP="00AC1B40">
                      <w:pPr>
                        <w:spacing w:after="40" w:line="216" w:lineRule="auto"/>
                        <w:jc w:val="right"/>
                        <w:rPr>
                          <w:rFonts w:ascii="Century Gothic" w:hAnsi="Century Gothic"/>
                          <w:color w:val="FFFFFF" w:themeColor="background1"/>
                          <w:sz w:val="96"/>
                          <w:szCs w:val="96"/>
                        </w:rPr>
                      </w:pPr>
                      <w:r w:rsidRPr="00AC1B40">
                        <w:rPr>
                          <w:rFonts w:ascii="Century Gothic" w:hAnsi="Century Gothic"/>
                          <w:b/>
                          <w:bCs/>
                          <w:color w:val="FFFFFF" w:themeColor="background1"/>
                          <w:sz w:val="96"/>
                          <w:szCs w:val="96"/>
                        </w:rPr>
                        <w:t>The Monoculture Problem</w:t>
                      </w:r>
                    </w:p>
                  </w:txbxContent>
                </v:textbox>
              </v:shape>
            </w:pict>
          </mc:Fallback>
        </mc:AlternateContent>
      </w:r>
      <w:r w:rsidR="00DF0730">
        <w:rPr>
          <w:noProof/>
        </w:rPr>
        <mc:AlternateContent>
          <mc:Choice Requires="wps">
            <w:drawing>
              <wp:anchor distT="0" distB="0" distL="114300" distR="114300" simplePos="0" relativeHeight="251663360" behindDoc="0" locked="0" layoutInCell="1" allowOverlap="1" wp14:anchorId="41688E05" wp14:editId="169F9632">
                <wp:simplePos x="0" y="0"/>
                <wp:positionH relativeFrom="column">
                  <wp:posOffset>-304801</wp:posOffset>
                </wp:positionH>
                <wp:positionV relativeFrom="paragraph">
                  <wp:posOffset>-379186</wp:posOffset>
                </wp:positionV>
                <wp:extent cx="6368143" cy="250372"/>
                <wp:effectExtent l="0" t="0" r="0" b="0"/>
                <wp:wrapNone/>
                <wp:docPr id="41937714" name="Text Box 1"/>
                <wp:cNvGraphicFramePr/>
                <a:graphic xmlns:a="http://schemas.openxmlformats.org/drawingml/2006/main">
                  <a:graphicData uri="http://schemas.microsoft.com/office/word/2010/wordprocessingShape">
                    <wps:wsp>
                      <wps:cNvSpPr txBox="1"/>
                      <wps:spPr>
                        <a:xfrm>
                          <a:off x="0" y="0"/>
                          <a:ext cx="6368143" cy="250372"/>
                        </a:xfrm>
                        <a:prstGeom prst="rect">
                          <a:avLst/>
                        </a:prstGeom>
                        <a:noFill/>
                        <a:ln w="6350">
                          <a:noFill/>
                        </a:ln>
                      </wps:spPr>
                      <wps:txbx>
                        <w:txbxContent>
                          <w:p w14:paraId="6BB1AAB5" w14:textId="72D2C4F1" w:rsidR="00DF0730" w:rsidRPr="000A355C" w:rsidRDefault="00DF0730" w:rsidP="00B76715">
                            <w:pPr>
                              <w:spacing w:after="40"/>
                              <w:jc w:val="right"/>
                              <w:rPr>
                                <w:rFonts w:ascii="Century Gothic" w:hAnsi="Century Gothic"/>
                                <w:color w:val="FFFFFF" w:themeColor="background1"/>
                                <w:sz w:val="17"/>
                                <w:szCs w:val="17"/>
                              </w:rPr>
                            </w:pPr>
                            <w:r w:rsidRPr="000A355C">
                              <w:rPr>
                                <w:rFonts w:ascii="Century Gothic" w:hAnsi="Century Gothic"/>
                                <w:color w:val="FFFFFF" w:themeColor="background1"/>
                                <w:sz w:val="17"/>
                                <w:szCs w:val="17"/>
                              </w:rPr>
                              <w:t>R</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E</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S</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E</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A</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R</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C</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H</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 xml:space="preserve"> </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&amp;</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 xml:space="preserve"> </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D</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E</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S</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I</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G</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N</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 xml:space="preserve"> </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P</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A</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P</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E</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R</w:t>
                            </w:r>
                            <w:r w:rsidR="00B76715">
                              <w:rPr>
                                <w:rFonts w:ascii="Century Gothic" w:hAnsi="Century Gothic"/>
                                <w:color w:val="FFFFFF" w:themeColor="background1"/>
                                <w:sz w:val="17"/>
                                <w:szCs w:val="17"/>
                              </w:rPr>
                              <w:t xml:space="preserve">    </w:t>
                            </w:r>
                            <w:r w:rsidR="00B76715" w:rsidRPr="00B76715">
                              <w:rPr>
                                <w:rFonts w:ascii="Century Gothic" w:hAnsi="Century Gothic"/>
                                <w:color w:val="FFD500"/>
                                <w:sz w:val="17"/>
                                <w:szCs w:val="17"/>
                              </w:rPr>
                              <w:t xml:space="preserve">| </w:t>
                            </w:r>
                            <w:r w:rsidR="00B76715">
                              <w:rPr>
                                <w:rFonts w:ascii="Century Gothic" w:hAnsi="Century Gothic"/>
                                <w:color w:val="FFFFFF" w:themeColor="background1"/>
                                <w:sz w:val="17"/>
                                <w:szCs w:val="17"/>
                              </w:rPr>
                              <w:t xml:space="preserve">   </w:t>
                            </w:r>
                            <w:r w:rsidR="00B76715" w:rsidRPr="00B76715">
                              <w:rPr>
                                <w:rFonts w:ascii="Century Gothic" w:hAnsi="Century Gothic"/>
                                <w:b/>
                                <w:bCs/>
                                <w:color w:val="FFFFFF" w:themeColor="background1"/>
                                <w:sz w:val="17"/>
                                <w:szCs w:val="17"/>
                              </w:rPr>
                              <w:t>E  X  E  C  U  T  I  V  E     S  U  M  A  R  Y</w:t>
                            </w:r>
                            <w:r w:rsidR="00B76715">
                              <w:rPr>
                                <w:rFonts w:ascii="Century Gothic" w:hAnsi="Century Gothic"/>
                                <w:color w:val="FFFFFF" w:themeColor="background1"/>
                                <w:sz w:val="17"/>
                                <w:szCs w:val="17"/>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688E05" id="_x0000_s1029" type="#_x0000_t202" style="position:absolute;margin-left:-24pt;margin-top:-29.85pt;width:501.45pt;height:19.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" filled="f" stroked="f" strokeweight=".5pt">
                <v:textbox>
                  <w:txbxContent>
                    <w:p w14:paraId="6BB1AAB5" w14:textId="72D2C4F1" w:rsidR="00DF0730" w:rsidRPr="000A355C" w:rsidRDefault="00DF0730" w:rsidP="00B76715">
                      <w:pPr>
                        <w:spacing w:after="40"/>
                        <w:jc w:val="right"/>
                        <w:rPr>
                          <w:rFonts w:ascii="Century Gothic" w:hAnsi="Century Gothic"/>
                          <w:color w:val="FFFFFF" w:themeColor="background1"/>
                          <w:sz w:val="17"/>
                          <w:szCs w:val="17"/>
                        </w:rPr>
                      </w:pPr>
                      <w:r w:rsidRPr="000A355C">
                        <w:rPr>
                          <w:rFonts w:ascii="Century Gothic" w:hAnsi="Century Gothic"/>
                          <w:color w:val="FFFFFF" w:themeColor="background1"/>
                          <w:sz w:val="17"/>
                          <w:szCs w:val="17"/>
                        </w:rPr>
                        <w:t>R</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E</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S</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E</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A</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R</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C</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H</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 xml:space="preserve"> </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&amp;</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 xml:space="preserve"> </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D</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E</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S</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I</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G</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N</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 xml:space="preserve"> </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P</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A</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P</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E</w:t>
                      </w:r>
                      <w:r w:rsidR="005F0E3A">
                        <w:rPr>
                          <w:rFonts w:ascii="Century Gothic" w:hAnsi="Century Gothic"/>
                          <w:color w:val="FFFFFF" w:themeColor="background1"/>
                          <w:sz w:val="17"/>
                          <w:szCs w:val="17"/>
                        </w:rPr>
                        <w:t xml:space="preserve">  </w:t>
                      </w:r>
                      <w:r w:rsidRPr="000A355C">
                        <w:rPr>
                          <w:rFonts w:ascii="Century Gothic" w:hAnsi="Century Gothic"/>
                          <w:color w:val="FFFFFF" w:themeColor="background1"/>
                          <w:sz w:val="17"/>
                          <w:szCs w:val="17"/>
                        </w:rPr>
                        <w:t>R</w:t>
                      </w:r>
                      <w:r w:rsidR="00B76715">
                        <w:rPr>
                          <w:rFonts w:ascii="Century Gothic" w:hAnsi="Century Gothic"/>
                          <w:color w:val="FFFFFF" w:themeColor="background1"/>
                          <w:sz w:val="17"/>
                          <w:szCs w:val="17"/>
                        </w:rPr>
                        <w:t xml:space="preserve">    </w:t>
                      </w:r>
                      <w:r w:rsidR="00B76715" w:rsidRPr="00B76715">
                        <w:rPr>
                          <w:rFonts w:ascii="Century Gothic" w:hAnsi="Century Gothic"/>
                          <w:color w:val="FFD500"/>
                          <w:sz w:val="17"/>
                          <w:szCs w:val="17"/>
                        </w:rPr>
                        <w:t xml:space="preserve">| </w:t>
                      </w:r>
                      <w:r w:rsidR="00B76715">
                        <w:rPr>
                          <w:rFonts w:ascii="Century Gothic" w:hAnsi="Century Gothic"/>
                          <w:color w:val="FFFFFF" w:themeColor="background1"/>
                          <w:sz w:val="17"/>
                          <w:szCs w:val="17"/>
                        </w:rPr>
                        <w:t xml:space="preserve">   </w:t>
                      </w:r>
                      <w:r w:rsidR="00B76715" w:rsidRPr="00B76715">
                        <w:rPr>
                          <w:rFonts w:ascii="Century Gothic" w:hAnsi="Century Gothic"/>
                          <w:b/>
                          <w:bCs/>
                          <w:color w:val="FFFFFF" w:themeColor="background1"/>
                          <w:sz w:val="17"/>
                          <w:szCs w:val="17"/>
                        </w:rPr>
                        <w:t>E  X  E  C  U  T  I  V  E     S  U  M  A  R  Y</w:t>
                      </w:r>
                      <w:r w:rsidR="00B76715">
                        <w:rPr>
                          <w:rFonts w:ascii="Century Gothic" w:hAnsi="Century Gothic"/>
                          <w:color w:val="FFFFFF" w:themeColor="background1"/>
                          <w:sz w:val="17"/>
                          <w:szCs w:val="17"/>
                        </w:rPr>
                        <w:t xml:space="preserve">  </w:t>
                      </w:r>
                    </w:p>
                  </w:txbxContent>
                </v:textbox>
              </v:shape>
            </w:pict>
          </mc:Fallback>
        </mc:AlternateContent>
      </w:r>
      <w:r w:rsidR="00F54DC4">
        <w:rPr>
          <w:rFonts w:ascii="Century Gothic" w:hAnsi="Century Gothic"/>
          <w:b/>
          <w:bCs/>
          <w:noProof/>
          <w:color w:val="5A5A5A"/>
          <w:sz w:val="17"/>
          <w:szCs w:val="17"/>
        </w:rPr>
        <mc:AlternateContent>
          <mc:Choice Requires="wps">
            <w:drawing>
              <wp:anchor distT="0" distB="0" distL="114300" distR="114300" simplePos="0" relativeHeight="251660288" behindDoc="0" locked="0" layoutInCell="1" allowOverlap="1" wp14:anchorId="36557B08" wp14:editId="19AABEEC">
                <wp:simplePos x="0" y="0"/>
                <wp:positionH relativeFrom="column">
                  <wp:posOffset>-1001486</wp:posOffset>
                </wp:positionH>
                <wp:positionV relativeFrom="paragraph">
                  <wp:posOffset>-803729</wp:posOffset>
                </wp:positionV>
                <wp:extent cx="14606542" cy="6226175"/>
                <wp:effectExtent l="0" t="0" r="0" b="0"/>
                <wp:wrapNone/>
                <wp:docPr id="2123446047" name="Rectangle 2"/>
                <wp:cNvGraphicFramePr/>
                <a:graphic xmlns:a="http://schemas.openxmlformats.org/drawingml/2006/main">
                  <a:graphicData uri="http://schemas.microsoft.com/office/word/2010/wordprocessingShape">
                    <wps:wsp>
                      <wps:cNvSpPr/>
                      <wps:spPr>
                        <a:xfrm rot="10800000" flipV="1">
                          <a:off x="0" y="0"/>
                          <a:ext cx="14606542" cy="6226175"/>
                        </a:xfrm>
                        <a:prstGeom prst="rect">
                          <a:avLst/>
                        </a:prstGeom>
                        <a:gradFill>
                          <a:gsLst>
                            <a:gs pos="13000">
                              <a:srgbClr val="14082A"/>
                            </a:gs>
                            <a:gs pos="100000">
                              <a:srgbClr val="14082A">
                                <a:alpha val="0"/>
                              </a:srgbClr>
                            </a:gs>
                          </a:gsLst>
                          <a:lin ang="5400000" scaled="1"/>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995EDD" id="Rectangle 2" o:spid="_x0000_s1026" style="position:absolute;margin-left:-78.85pt;margin-top:-63.3pt;width:1150.1pt;height:490.25pt;rotation:180;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" fillcolor="#14082a" stroked="f" strokeweight="1.5pt">
                <v:fill opacity="0" color2="#14082a" colors="0 #14082a;8520f #14082a" focus="100%" type="gradient"/>
              </v:rect>
            </w:pict>
          </mc:Fallback>
        </mc:AlternateContent>
      </w:r>
      <w:r w:rsidR="00F54DC4">
        <w:rPr>
          <w:rFonts w:ascii="Century Gothic" w:hAnsi="Century Gothic"/>
          <w:b/>
          <w:bCs/>
          <w:noProof/>
          <w:color w:val="5A5A5A"/>
          <w:sz w:val="17"/>
          <w:szCs w:val="17"/>
        </w:rPr>
        <w:drawing>
          <wp:anchor distT="0" distB="0" distL="114300" distR="114300" simplePos="0" relativeHeight="251657216" behindDoc="1" locked="0" layoutInCell="1" allowOverlap="1" wp14:anchorId="5E4EDDFA" wp14:editId="4F27AD21">
            <wp:simplePos x="0" y="0"/>
            <wp:positionH relativeFrom="column">
              <wp:posOffset>-7423604</wp:posOffset>
            </wp:positionH>
            <wp:positionV relativeFrom="paragraph">
              <wp:posOffset>-128270</wp:posOffset>
            </wp:positionV>
            <wp:extent cx="15042425" cy="9977585"/>
            <wp:effectExtent l="0" t="0" r="0" b="5080"/>
            <wp:wrapNone/>
            <wp:docPr id="10939216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921649" name="Picture 109392164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042425" cy="9977585"/>
                    </a:xfrm>
                    <a:prstGeom prst="rect">
                      <a:avLst/>
                    </a:prstGeom>
                  </pic:spPr>
                </pic:pic>
              </a:graphicData>
            </a:graphic>
            <wp14:sizeRelH relativeFrom="page">
              <wp14:pctWidth>0</wp14:pctWidth>
            </wp14:sizeRelH>
            <wp14:sizeRelV relativeFrom="page">
              <wp14:pctHeight>0</wp14:pctHeight>
            </wp14:sizeRelV>
          </wp:anchor>
        </w:drawing>
      </w:r>
      <w:r w:rsidR="00845AED">
        <w:rPr>
          <w:rFonts w:ascii="Century Gothic" w:hAnsi="Century Gothic"/>
          <w:b/>
          <w:bCs/>
          <w:color w:val="5A5A5A"/>
          <w:sz w:val="17"/>
          <w:szCs w:val="17"/>
        </w:rPr>
        <w:br w:type="page"/>
      </w:r>
    </w:p>
    <w:p w14:paraId="45041701" w14:textId="77777777" w:rsidR="006E4256" w:rsidRDefault="006E4256">
      <w:pPr>
        <w:pStyle w:val="Heading1"/>
        <w:rPr>
          <w:rFonts w:ascii="Century Gothic" w:hAnsi="Century Gothic"/>
        </w:rPr>
      </w:pPr>
    </w:p>
    <w:p w14:paraId="3C5E9714" w14:textId="55E4C91C" w:rsidR="001825D9" w:rsidRPr="006E4256" w:rsidRDefault="00395D1D">
      <w:pPr>
        <w:pStyle w:val="Heading1"/>
        <w:rPr>
          <w:rFonts w:ascii="Century Gothic" w:hAnsi="Century Gothic"/>
          <w:color w:val="00A1BC"/>
          <w:sz w:val="32"/>
          <w:szCs w:val="32"/>
        </w:rPr>
      </w:pPr>
      <w:r w:rsidRPr="006E4256">
        <w:rPr>
          <w:rFonts w:ascii="Century Gothic" w:hAnsi="Century Gothic"/>
          <w:color w:val="00A1BC"/>
          <w:sz w:val="32"/>
          <w:szCs w:val="32"/>
        </w:rPr>
        <w:t>The argument, in short</w:t>
      </w:r>
    </w:p>
    <w:p w14:paraId="13D6A57F" w14:textId="21ADEA6E" w:rsidR="001825D9" w:rsidRPr="00F2732F" w:rsidRDefault="00395D1D" w:rsidP="00EE3C7D">
      <w:pPr>
        <w:spacing w:after="140" w:line="288" w:lineRule="auto"/>
        <w:rPr>
          <w:rFonts w:ascii="Century Gothic" w:hAnsi="Century Gothic"/>
        </w:rPr>
      </w:pPr>
      <w:r w:rsidRPr="00F2732F">
        <w:rPr>
          <w:rFonts w:ascii="Century Gothic" w:hAnsi="Century Gothic"/>
        </w:rPr>
        <w:t>A field that grows only one crop is efficient</w:t>
      </w:r>
      <w:r w:rsidR="00796829">
        <w:rPr>
          <w:rFonts w:ascii="Century Gothic" w:hAnsi="Century Gothic"/>
        </w:rPr>
        <w:t>…</w:t>
      </w:r>
      <w:r w:rsidRPr="00F2732F">
        <w:rPr>
          <w:rFonts w:ascii="Century Gothic" w:hAnsi="Century Gothic"/>
        </w:rPr>
        <w:t xml:space="preserve"> until it isn’t. It depletes the soil, needs ever more input to stand still, and a single shock can take the whole harvest. England’s health and care system has, over three decades, acquired the same habits: standardised commissioning, uniform models, centralised measurement, and a professional culture that prizes replication. </w:t>
      </w:r>
      <w:r w:rsidRPr="00F2732F">
        <w:rPr>
          <w:rFonts w:ascii="Century Gothic" w:hAnsi="Century Gothic"/>
          <w:b/>
          <w:bCs/>
        </w:rPr>
        <w:t>This is the central point: that drift toward uniformity was not a mistake. It was well meant.</w:t>
      </w:r>
      <w:r w:rsidRPr="00F2732F">
        <w:rPr>
          <w:rFonts w:ascii="Century Gothic" w:hAnsi="Century Gothic"/>
        </w:rPr>
        <w:t xml:space="preserve"> Standardisation exists to deliver safety, quality and equity</w:t>
      </w:r>
      <w:r w:rsidR="002B0B3D">
        <w:rPr>
          <w:rFonts w:ascii="Century Gothic" w:hAnsi="Century Gothic"/>
        </w:rPr>
        <w:t>,</w:t>
      </w:r>
      <w:r w:rsidRPr="00F2732F">
        <w:rPr>
          <w:rFonts w:ascii="Century Gothic" w:hAnsi="Century Gothic"/>
        </w:rPr>
        <w:t xml:space="preserve"> to end the postcode lottery, to hold providers to NICE and professional standards, and to meet duties under the Equality Act. That is a moral imperative, not a bureaucratic reflex.</w:t>
      </w:r>
    </w:p>
    <w:p w14:paraId="2C97BAB3" w14:textId="6D417349" w:rsidR="001825D9" w:rsidRPr="00F2732F" w:rsidRDefault="00395D1D" w:rsidP="00EE3C7D">
      <w:pPr>
        <w:spacing w:after="140" w:line="288" w:lineRule="auto"/>
        <w:rPr>
          <w:rFonts w:ascii="Century Gothic" w:hAnsi="Century Gothic"/>
        </w:rPr>
      </w:pPr>
      <w:r w:rsidRPr="00F2732F">
        <w:rPr>
          <w:rFonts w:ascii="Century Gothic" w:hAnsi="Century Gothic"/>
        </w:rPr>
        <w:t xml:space="preserve">So the question this paper asks is not whether to standardise. It is </w:t>
      </w:r>
      <w:r w:rsidR="002B0B3D" w:rsidRPr="002B0B3D">
        <w:rPr>
          <w:rFonts w:ascii="Century Gothic" w:hAnsi="Century Gothic"/>
          <w:color w:val="00A1BC"/>
        </w:rPr>
        <w:t>“</w:t>
      </w:r>
      <w:r w:rsidRPr="002B0B3D">
        <w:rPr>
          <w:rFonts w:ascii="Century Gothic" w:hAnsi="Century Gothic"/>
          <w:color w:val="00A1BC"/>
        </w:rPr>
        <w:t>why standardisation has failed on its own terms</w:t>
      </w:r>
      <w:r w:rsidR="00FD35CC">
        <w:rPr>
          <w:rFonts w:ascii="Century Gothic" w:hAnsi="Century Gothic"/>
          <w:color w:val="00A1BC"/>
        </w:rPr>
        <w:t xml:space="preserve">, </w:t>
      </w:r>
      <w:r w:rsidRPr="00FD35CC">
        <w:rPr>
          <w:rFonts w:ascii="Century Gothic" w:hAnsi="Century Gothic"/>
          <w:color w:val="00A1BC"/>
        </w:rPr>
        <w:t>including on the equity it was meant to protect</w:t>
      </w:r>
      <w:r w:rsidR="00FD35CC" w:rsidRPr="00FD35CC">
        <w:rPr>
          <w:rFonts w:ascii="Century Gothic" w:hAnsi="Century Gothic"/>
          <w:color w:val="00A1BC"/>
        </w:rPr>
        <w:t>”</w:t>
      </w:r>
      <w:r w:rsidRPr="00F2732F">
        <w:rPr>
          <w:rFonts w:ascii="Century Gothic" w:hAnsi="Century Gothic"/>
        </w:rPr>
        <w:t xml:space="preserve">. A decade on from the Marmot Review, health inequalities in England have widened and life expectancy has stalled. Our answer is a design diagnosis: when the legitimate drive for uniformity tips into </w:t>
      </w:r>
      <w:r w:rsidRPr="00F2732F">
        <w:rPr>
          <w:rFonts w:ascii="Century Gothic" w:hAnsi="Century Gothic"/>
          <w:b/>
          <w:bCs/>
        </w:rPr>
        <w:t>monoculture</w:t>
      </w:r>
      <w:r w:rsidRPr="00F2732F">
        <w:rPr>
          <w:rFonts w:ascii="Century Gothic" w:hAnsi="Century Gothic"/>
        </w:rPr>
        <w:t>, it designs out the local variation that lasting behaviour change actually depends on.</w:t>
      </w:r>
    </w:p>
    <w:p w14:paraId="53E23C65" w14:textId="32E2B51C" w:rsidR="001825D9" w:rsidRPr="008A35C6" w:rsidRDefault="00395D1D" w:rsidP="00EE3C7D">
      <w:pPr>
        <w:pBdr>
          <w:left w:val="single" w:sz="18" w:space="12" w:color="2E6E65"/>
        </w:pBdr>
        <w:spacing w:before="80" w:after="160" w:line="288" w:lineRule="auto"/>
        <w:ind w:left="220"/>
        <w:rPr>
          <w:rFonts w:ascii="Century Gothic" w:hAnsi="Century Gothic"/>
          <w:b/>
          <w:bCs/>
          <w:color w:val="00A1BC"/>
        </w:rPr>
      </w:pPr>
      <w:r w:rsidRPr="008A35C6">
        <w:rPr>
          <w:rFonts w:ascii="Century Gothic" w:hAnsi="Century Gothic"/>
          <w:b/>
          <w:bCs/>
          <w:color w:val="00A1BC"/>
          <w:sz w:val="23"/>
          <w:szCs w:val="23"/>
        </w:rPr>
        <w:t>Monoculture is not a funding or staffing problem alone. It is a design problem</w:t>
      </w:r>
      <w:r w:rsidR="008A35C6">
        <w:rPr>
          <w:rFonts w:ascii="Century Gothic" w:hAnsi="Century Gothic"/>
          <w:b/>
          <w:bCs/>
          <w:color w:val="00A1BC"/>
          <w:sz w:val="23"/>
          <w:szCs w:val="23"/>
        </w:rPr>
        <w:t xml:space="preserve">, </w:t>
      </w:r>
      <w:r w:rsidRPr="008A35C6">
        <w:rPr>
          <w:rFonts w:ascii="Century Gothic" w:hAnsi="Century Gothic"/>
          <w:b/>
          <w:bCs/>
          <w:color w:val="00A1BC"/>
          <w:sz w:val="23"/>
          <w:szCs w:val="23"/>
        </w:rPr>
        <w:t>and it needs a design response.</w:t>
      </w:r>
    </w:p>
    <w:p w14:paraId="1DE63C01" w14:textId="77777777" w:rsidR="00F649D0" w:rsidRDefault="00F649D0">
      <w:pPr>
        <w:pStyle w:val="Heading1"/>
        <w:rPr>
          <w:rFonts w:ascii="Century Gothic" w:hAnsi="Century Gothic"/>
          <w:color w:val="00A1BC"/>
          <w:sz w:val="32"/>
          <w:szCs w:val="32"/>
        </w:rPr>
      </w:pPr>
    </w:p>
    <w:p w14:paraId="2933C097" w14:textId="586E6359" w:rsidR="001825D9" w:rsidRPr="00F649D0" w:rsidRDefault="00395D1D">
      <w:pPr>
        <w:pStyle w:val="Heading1"/>
        <w:rPr>
          <w:rFonts w:ascii="Century Gothic" w:hAnsi="Century Gothic"/>
          <w:color w:val="00A1BC"/>
          <w:sz w:val="32"/>
          <w:szCs w:val="32"/>
        </w:rPr>
      </w:pPr>
      <w:r w:rsidRPr="00F649D0">
        <w:rPr>
          <w:rFonts w:ascii="Century Gothic" w:hAnsi="Century Gothic"/>
          <w:color w:val="00A1BC"/>
          <w:sz w:val="32"/>
          <w:szCs w:val="32"/>
        </w:rPr>
        <w:t>Why this is a behaviour-change problem</w:t>
      </w:r>
    </w:p>
    <w:p w14:paraId="417028C9" w14:textId="13E54DCD" w:rsidR="001825D9" w:rsidRPr="00F2732F" w:rsidRDefault="00395D1D" w:rsidP="00EE3C7D">
      <w:pPr>
        <w:spacing w:after="140" w:line="288" w:lineRule="auto"/>
        <w:rPr>
          <w:rFonts w:ascii="Century Gothic" w:hAnsi="Century Gothic"/>
        </w:rPr>
      </w:pPr>
      <w:r w:rsidRPr="00F2732F">
        <w:rPr>
          <w:rFonts w:ascii="Century Gothic" w:hAnsi="Century Gothic"/>
        </w:rPr>
        <w:t>People change when they believe change is possible and feel supported in it</w:t>
      </w:r>
      <w:r w:rsidR="00895F46">
        <w:rPr>
          <w:rFonts w:ascii="Century Gothic" w:hAnsi="Century Gothic"/>
        </w:rPr>
        <w:t xml:space="preserve">, </w:t>
      </w:r>
      <w:r w:rsidRPr="00F2732F">
        <w:rPr>
          <w:rFonts w:ascii="Century Gothic" w:hAnsi="Century Gothic"/>
        </w:rPr>
        <w:t>on their own terms, in their own lives. Self-determination theory has shown for forty years that perceived autonomy is among the strongest predictors of sustained change. Uniform, population-level intervention rarely manufactures that sense of agency across very different communities. But two honest caveats matter, because the romantic version of this argument is wrong:</w:t>
      </w:r>
    </w:p>
    <w:p w14:paraId="06D98F40" w14:textId="77777777" w:rsidR="001825D9" w:rsidRPr="00F2732F" w:rsidRDefault="00395D1D" w:rsidP="00EE3C7D">
      <w:pPr>
        <w:pStyle w:val="ListParagraph"/>
        <w:numPr>
          <w:ilvl w:val="0"/>
          <w:numId w:val="2"/>
        </w:numPr>
        <w:spacing w:after="90" w:line="288" w:lineRule="auto"/>
        <w:rPr>
          <w:rFonts w:ascii="Century Gothic" w:hAnsi="Century Gothic"/>
        </w:rPr>
      </w:pPr>
      <w:r w:rsidRPr="00F2732F">
        <w:rPr>
          <w:rFonts w:ascii="Century Gothic" w:hAnsi="Century Gothic"/>
          <w:b/>
          <w:bCs/>
        </w:rPr>
        <w:t xml:space="preserve">Agency is not evenly distributed. </w:t>
      </w:r>
      <w:r w:rsidRPr="00F2732F">
        <w:rPr>
          <w:rFonts w:ascii="Century Gothic" w:hAnsi="Century Gothic"/>
        </w:rPr>
        <w:t>In some places the bar of aspiration is genuinely low. We should not imagine communities as reservoirs of latent capability simply waiting to be released.</w:t>
      </w:r>
    </w:p>
    <w:p w14:paraId="635930C3" w14:textId="058EEC79" w:rsidR="001825D9" w:rsidRPr="00F2732F" w:rsidRDefault="00395D1D" w:rsidP="00EE3C7D">
      <w:pPr>
        <w:pStyle w:val="ListParagraph"/>
        <w:numPr>
          <w:ilvl w:val="0"/>
          <w:numId w:val="2"/>
        </w:numPr>
        <w:spacing w:after="90" w:line="288" w:lineRule="auto"/>
        <w:rPr>
          <w:rFonts w:ascii="Century Gothic" w:hAnsi="Century Gothic"/>
        </w:rPr>
      </w:pPr>
      <w:r w:rsidRPr="00F2732F">
        <w:rPr>
          <w:rFonts w:ascii="Century Gothic" w:hAnsi="Century Gothic"/>
          <w:b/>
          <w:bCs/>
        </w:rPr>
        <w:t xml:space="preserve">Not everyone wants to change. </w:t>
      </w:r>
      <w:r w:rsidRPr="00F2732F">
        <w:rPr>
          <w:rFonts w:ascii="Century Gothic" w:hAnsi="Century Gothic"/>
        </w:rPr>
        <w:t>Treating people who decline a service as suffering from false consciousness</w:t>
      </w:r>
      <w:r w:rsidR="008E4C5A">
        <w:rPr>
          <w:rFonts w:ascii="Century Gothic" w:hAnsi="Century Gothic"/>
        </w:rPr>
        <w:t xml:space="preserve"> (</w:t>
      </w:r>
      <w:r w:rsidR="00534596">
        <w:rPr>
          <w:rFonts w:ascii="Century Gothic" w:hAnsi="Century Gothic"/>
        </w:rPr>
        <w:t>‘</w:t>
      </w:r>
      <w:r w:rsidRPr="00F2732F">
        <w:rPr>
          <w:rFonts w:ascii="Century Gothic" w:hAnsi="Century Gothic"/>
        </w:rPr>
        <w:t>the smoker who doesn’t want to quit</w:t>
      </w:r>
      <w:r w:rsidR="00534596">
        <w:rPr>
          <w:rFonts w:ascii="Century Gothic" w:hAnsi="Century Gothic"/>
        </w:rPr>
        <w:t>’</w:t>
      </w:r>
      <w:r w:rsidR="008E4C5A">
        <w:rPr>
          <w:rFonts w:ascii="Century Gothic" w:hAnsi="Century Gothic"/>
        </w:rPr>
        <w:t xml:space="preserve">) </w:t>
      </w:r>
      <w:r w:rsidRPr="00F2732F">
        <w:rPr>
          <w:rFonts w:ascii="Century Gothic" w:hAnsi="Century Gothic"/>
        </w:rPr>
        <w:t>is the same monoculture reflex in a caring voice.</w:t>
      </w:r>
    </w:p>
    <w:p w14:paraId="6FB0909D" w14:textId="7C821697" w:rsidR="001825D9" w:rsidRPr="00F2732F" w:rsidRDefault="00395D1D" w:rsidP="00EE3C7D">
      <w:pPr>
        <w:spacing w:after="140" w:line="288" w:lineRule="auto"/>
        <w:rPr>
          <w:rFonts w:ascii="Century Gothic" w:hAnsi="Century Gothic"/>
        </w:rPr>
      </w:pPr>
      <w:r w:rsidRPr="00F2732F">
        <w:rPr>
          <w:rFonts w:ascii="Century Gothic" w:hAnsi="Century Gothic"/>
        </w:rPr>
        <w:t>With those caveats in place, the pattern is clear: the system works least well for the people furthest from its norms</w:t>
      </w:r>
      <w:r w:rsidR="00534596">
        <w:rPr>
          <w:rFonts w:ascii="Century Gothic" w:hAnsi="Century Gothic"/>
        </w:rPr>
        <w:t>,</w:t>
      </w:r>
      <w:r w:rsidRPr="00F2732F">
        <w:rPr>
          <w:rFonts w:ascii="Century Gothic" w:hAnsi="Century Gothic"/>
        </w:rPr>
        <w:t xml:space="preserve"> better described as </w:t>
      </w:r>
      <w:r w:rsidRPr="00F2732F">
        <w:rPr>
          <w:rFonts w:ascii="Century Gothic" w:hAnsi="Century Gothic"/>
          <w:b/>
          <w:bCs/>
        </w:rPr>
        <w:t>under-served</w:t>
      </w:r>
      <w:r w:rsidRPr="00F2732F">
        <w:rPr>
          <w:rFonts w:ascii="Century Gothic" w:hAnsi="Century Gothic"/>
        </w:rPr>
        <w:t xml:space="preserve"> than “hard to reach,” since that phrase locates the fault in the community rather than the design. And outcomes are individual as well as collective: how any service lands </w:t>
      </w:r>
      <w:proofErr w:type="gramStart"/>
      <w:r w:rsidRPr="00F2732F">
        <w:rPr>
          <w:rFonts w:ascii="Century Gothic" w:hAnsi="Century Gothic"/>
        </w:rPr>
        <w:t>depends</w:t>
      </w:r>
      <w:proofErr w:type="gramEnd"/>
      <w:r w:rsidRPr="00F2732F">
        <w:rPr>
          <w:rFonts w:ascii="Century Gothic" w:hAnsi="Century Gothic"/>
        </w:rPr>
        <w:t xml:space="preserve"> on what each person brings to it, which is itself shaped by their circumstances. A </w:t>
      </w:r>
      <w:r w:rsidRPr="00F2732F">
        <w:rPr>
          <w:rFonts w:ascii="Century Gothic" w:hAnsi="Century Gothic"/>
        </w:rPr>
        <w:lastRenderedPageBreak/>
        <w:t>system designed around the average will keep underserving the people whose lives are furthest from it.</w:t>
      </w:r>
    </w:p>
    <w:p w14:paraId="63A8C6D4" w14:textId="77777777" w:rsidR="001825D9" w:rsidRPr="00822AF6" w:rsidRDefault="00395D1D">
      <w:pPr>
        <w:pStyle w:val="Heading1"/>
        <w:rPr>
          <w:rFonts w:ascii="Century Gothic" w:hAnsi="Century Gothic"/>
          <w:color w:val="00A1BC"/>
          <w:sz w:val="32"/>
          <w:szCs w:val="32"/>
        </w:rPr>
      </w:pPr>
      <w:r w:rsidRPr="00822AF6">
        <w:rPr>
          <w:rFonts w:ascii="Century Gothic" w:hAnsi="Century Gothic"/>
          <w:color w:val="00A1BC"/>
          <w:sz w:val="32"/>
          <w:szCs w:val="32"/>
        </w:rPr>
        <w:t>Why the ambition keeps failing</w:t>
      </w:r>
    </w:p>
    <w:p w14:paraId="4495D0B9" w14:textId="0C9A94BA" w:rsidR="00657D27" w:rsidRDefault="00395D1D" w:rsidP="00B61ABE">
      <w:pPr>
        <w:spacing w:after="140" w:line="288" w:lineRule="auto"/>
        <w:rPr>
          <w:rFonts w:ascii="Century Gothic" w:hAnsi="Century Gothic"/>
        </w:rPr>
      </w:pPr>
      <w:r w:rsidRPr="00F2732F">
        <w:rPr>
          <w:rFonts w:ascii="Century Gothic" w:hAnsi="Century Gothic"/>
        </w:rPr>
        <w:t xml:space="preserve">Here is the uncomfortable part. </w:t>
      </w:r>
      <w:r w:rsidRPr="00F2732F">
        <w:rPr>
          <w:rFonts w:ascii="Century Gothic" w:hAnsi="Century Gothic"/>
          <w:b/>
          <w:bCs/>
        </w:rPr>
        <w:t>Most of this is already policy.</w:t>
      </w:r>
      <w:r w:rsidRPr="00F2732F">
        <w:rPr>
          <w:rFonts w:ascii="Century Gothic" w:hAnsi="Century Gothic"/>
        </w:rPr>
        <w:t xml:space="preserve"> The Neighbourhood Health Guidelines (2025/26) and the </w:t>
      </w:r>
      <w:proofErr w:type="gramStart"/>
      <w:r w:rsidRPr="00F2732F">
        <w:rPr>
          <w:rFonts w:ascii="Century Gothic" w:hAnsi="Century Gothic"/>
        </w:rPr>
        <w:t>10 Year</w:t>
      </w:r>
      <w:proofErr w:type="gramEnd"/>
      <w:r w:rsidRPr="00F2732F">
        <w:rPr>
          <w:rFonts w:ascii="Century Gothic" w:hAnsi="Century Gothic"/>
        </w:rPr>
        <w:t xml:space="preserve"> Health Plan call for care closer to home, prevention over treatment, integration with the VCFSE sector, and more agency for people over their own care. Local authorities were given health duties and public health teams in 2013 for the same reasons. The ambition is not new</w:t>
      </w:r>
      <w:r w:rsidR="00F92A01">
        <w:rPr>
          <w:rFonts w:ascii="Century Gothic" w:hAnsi="Century Gothic"/>
        </w:rPr>
        <w:t xml:space="preserve">, </w:t>
      </w:r>
      <w:r w:rsidRPr="00F2732F">
        <w:rPr>
          <w:rFonts w:ascii="Century Gothic" w:hAnsi="Century Gothic"/>
        </w:rPr>
        <w:t>reform after reform has set out to delegate power to clinicians and localities.</w:t>
      </w:r>
    </w:p>
    <w:p w14:paraId="23FC2774" w14:textId="2627F6DB" w:rsidR="00657D27" w:rsidRDefault="008466AC" w:rsidP="00B61ABE">
      <w:pPr>
        <w:spacing w:after="140" w:line="288" w:lineRule="auto"/>
        <w:rPr>
          <w:rFonts w:ascii="Century Gothic" w:hAnsi="Century Gothic"/>
        </w:rPr>
      </w:pPr>
      <w:r>
        <w:rPr>
          <w:rFonts w:ascii="Century Gothic" w:hAnsi="Century Gothic"/>
          <w:noProof/>
        </w:rPr>
        <w:drawing>
          <wp:inline distT="0" distB="0" distL="0" distR="0" wp14:anchorId="6635EE92" wp14:editId="76ECF200">
            <wp:extent cx="5731510" cy="1973580"/>
            <wp:effectExtent l="0" t="0" r="0" b="0"/>
            <wp:docPr id="19121629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162954" name="Picture 1912162954"/>
                    <pic:cNvPicPr/>
                  </pic:nvPicPr>
                  <pic:blipFill>
                    <a:blip r:embed="rId13">
                      <a:extLst>
                        <a:ext uri="{28A0092B-C50C-407E-A947-70E740481C1C}">
                          <a14:useLocalDpi xmlns:a14="http://schemas.microsoft.com/office/drawing/2010/main" val="0"/>
                        </a:ext>
                      </a:extLst>
                    </a:blip>
                    <a:stretch>
                      <a:fillRect/>
                    </a:stretch>
                  </pic:blipFill>
                  <pic:spPr>
                    <a:xfrm>
                      <a:off x="0" y="0"/>
                      <a:ext cx="5731510" cy="1973580"/>
                    </a:xfrm>
                    <a:prstGeom prst="rect">
                      <a:avLst/>
                    </a:prstGeom>
                  </pic:spPr>
                </pic:pic>
              </a:graphicData>
            </a:graphic>
          </wp:inline>
        </w:drawing>
      </w:r>
    </w:p>
    <w:p w14:paraId="2D93FEB7" w14:textId="5EF82E8D" w:rsidR="001825D9" w:rsidRPr="00F2732F" w:rsidRDefault="00395D1D" w:rsidP="00B61ABE">
      <w:pPr>
        <w:spacing w:after="140" w:line="288" w:lineRule="auto"/>
        <w:rPr>
          <w:rFonts w:ascii="Century Gothic" w:hAnsi="Century Gothic"/>
        </w:rPr>
      </w:pPr>
      <w:r w:rsidRPr="00F2732F">
        <w:rPr>
          <w:rFonts w:ascii="Century Gothic" w:hAnsi="Century Gothic"/>
        </w:rPr>
        <w:t xml:space="preserve">So the real question is why the ambition keeps failing despite being restated for a generation. Our answer borrows a measurable idea from Malcolm Gladwell’s </w:t>
      </w:r>
      <w:r w:rsidRPr="00F2732F">
        <w:rPr>
          <w:rFonts w:ascii="Century Gothic" w:hAnsi="Century Gothic"/>
          <w:i/>
          <w:iCs/>
        </w:rPr>
        <w:t>Revenge of the Tipping Point</w:t>
      </w:r>
      <w:r w:rsidRPr="00F2732F">
        <w:rPr>
          <w:rFonts w:ascii="Century Gothic" w:hAnsi="Century Gothic"/>
        </w:rPr>
        <w:t xml:space="preserve"> (2024): the </w:t>
      </w:r>
      <w:r w:rsidRPr="00F2732F">
        <w:rPr>
          <w:rFonts w:ascii="Century Gothic" w:hAnsi="Century Gothic"/>
          <w:b/>
          <w:bCs/>
        </w:rPr>
        <w:t>Magic Third.</w:t>
      </w:r>
      <w:r w:rsidRPr="00F2732F">
        <w:rPr>
          <w:rFonts w:ascii="Century Gothic" w:hAnsi="Century Gothic"/>
        </w:rPr>
        <w:t xml:space="preserve"> Below roughly 25–33%, non-dominant voices, providers and approaches are absorbed and neutralised</w:t>
      </w:r>
      <w:r w:rsidR="00F92A01">
        <w:rPr>
          <w:rFonts w:ascii="Century Gothic" w:hAnsi="Century Gothic"/>
        </w:rPr>
        <w:t xml:space="preserve">, </w:t>
      </w:r>
      <w:r w:rsidRPr="00F2732F">
        <w:rPr>
          <w:rFonts w:ascii="Century Gothic" w:hAnsi="Century Gothic"/>
        </w:rPr>
        <w:t>present in the strategy, powerless in the system. Above that threshold, they begin to reshape it. Most English systems sit well below the line, which is why each reform is metabolised by the existing culture rather than changing it. Change is not linear: incremental additions below the threshold do not produce incremental improvement.</w:t>
      </w:r>
    </w:p>
    <w:p w14:paraId="219F7B63" w14:textId="140E7765" w:rsidR="001825D9" w:rsidRPr="00F2732F" w:rsidRDefault="00395D1D" w:rsidP="00B61ABE">
      <w:pPr>
        <w:spacing w:after="140" w:line="288" w:lineRule="auto"/>
        <w:rPr>
          <w:rFonts w:ascii="Century Gothic" w:hAnsi="Century Gothic"/>
        </w:rPr>
      </w:pPr>
      <w:r w:rsidRPr="00F2732F">
        <w:rPr>
          <w:rFonts w:ascii="Century Gothic" w:hAnsi="Century Gothic"/>
        </w:rPr>
        <w:t xml:space="preserve">Two honesties keep this from becoming a manifesto for pure localism. First, the most powerful behaviour change in history has been </w:t>
      </w:r>
      <w:r w:rsidRPr="00F2732F">
        <w:rPr>
          <w:rFonts w:ascii="Century Gothic" w:hAnsi="Century Gothic"/>
          <w:b/>
          <w:bCs/>
        </w:rPr>
        <w:t>state-powered</w:t>
      </w:r>
      <w:r w:rsidRPr="00F2732F">
        <w:rPr>
          <w:rFonts w:ascii="Century Gothic" w:hAnsi="Century Gothic"/>
        </w:rPr>
        <w:t xml:space="preserve"> (seat belts, the smoking ban) or </w:t>
      </w:r>
      <w:r w:rsidRPr="00F2732F">
        <w:rPr>
          <w:rFonts w:ascii="Century Gothic" w:hAnsi="Century Gothic"/>
          <w:b/>
          <w:bCs/>
        </w:rPr>
        <w:t>market-driven</w:t>
      </w:r>
      <w:r w:rsidRPr="00F2732F">
        <w:rPr>
          <w:rFonts w:ascii="Century Gothic" w:hAnsi="Century Gothic"/>
        </w:rPr>
        <w:t xml:space="preserve"> (the food environment and obesity). The answer is therefore not bottom-up community action instead of national action, but models that work at the intersection of the two. Second, the monoculture-versus-diversity framing is a lens, not a morality tale: uniform systems work well for some people</w:t>
      </w:r>
      <w:r w:rsidR="001D105E">
        <w:rPr>
          <w:rFonts w:ascii="Century Gothic" w:hAnsi="Century Gothic"/>
        </w:rPr>
        <w:t>,</w:t>
      </w:r>
      <w:r w:rsidRPr="00F2732F">
        <w:rPr>
          <w:rFonts w:ascii="Century Gothic" w:hAnsi="Century Gothic"/>
        </w:rPr>
        <w:t xml:space="preserve"> often those who already hold power, which is part of why they endure.</w:t>
      </w:r>
    </w:p>
    <w:p w14:paraId="3D7B845C" w14:textId="77777777" w:rsidR="00960621" w:rsidRDefault="00960621">
      <w:pPr>
        <w:pStyle w:val="Heading1"/>
        <w:rPr>
          <w:rFonts w:ascii="Century Gothic" w:hAnsi="Century Gothic"/>
          <w:color w:val="00A1BC"/>
          <w:sz w:val="32"/>
          <w:szCs w:val="32"/>
        </w:rPr>
      </w:pPr>
    </w:p>
    <w:p w14:paraId="713FE202" w14:textId="77777777" w:rsidR="008466AC" w:rsidRDefault="008466AC">
      <w:pPr>
        <w:pStyle w:val="Heading1"/>
        <w:rPr>
          <w:rFonts w:ascii="Century Gothic" w:hAnsi="Century Gothic"/>
          <w:color w:val="00A1BC"/>
          <w:sz w:val="32"/>
          <w:szCs w:val="32"/>
        </w:rPr>
      </w:pPr>
    </w:p>
    <w:p w14:paraId="1A8C1301" w14:textId="77777777" w:rsidR="008466AC" w:rsidRDefault="008466AC">
      <w:pPr>
        <w:pStyle w:val="Heading1"/>
        <w:rPr>
          <w:rFonts w:ascii="Century Gothic" w:hAnsi="Century Gothic"/>
          <w:color w:val="00A1BC"/>
          <w:sz w:val="32"/>
          <w:szCs w:val="32"/>
        </w:rPr>
      </w:pPr>
    </w:p>
    <w:p w14:paraId="48CA4A5A" w14:textId="77777777" w:rsidR="008466AC" w:rsidRDefault="008466AC">
      <w:pPr>
        <w:pStyle w:val="Heading1"/>
        <w:rPr>
          <w:rFonts w:ascii="Century Gothic" w:hAnsi="Century Gothic"/>
          <w:color w:val="00A1BC"/>
          <w:sz w:val="32"/>
          <w:szCs w:val="32"/>
        </w:rPr>
      </w:pPr>
    </w:p>
    <w:p w14:paraId="7E4D54AF" w14:textId="0AC1D30D" w:rsidR="001825D9" w:rsidRPr="0091206B" w:rsidRDefault="00395D1D">
      <w:pPr>
        <w:pStyle w:val="Heading1"/>
        <w:rPr>
          <w:rFonts w:ascii="Century Gothic" w:hAnsi="Century Gothic"/>
          <w:color w:val="00A1BC"/>
          <w:sz w:val="32"/>
          <w:szCs w:val="32"/>
        </w:rPr>
      </w:pPr>
      <w:r w:rsidRPr="0091206B">
        <w:rPr>
          <w:rFonts w:ascii="Century Gothic" w:hAnsi="Century Gothic"/>
          <w:color w:val="00A1BC"/>
          <w:sz w:val="32"/>
          <w:szCs w:val="32"/>
        </w:rPr>
        <w:t xml:space="preserve">The risk optimists </w:t>
      </w:r>
      <w:proofErr w:type="gramStart"/>
      <w:r w:rsidRPr="0091206B">
        <w:rPr>
          <w:rFonts w:ascii="Century Gothic" w:hAnsi="Century Gothic"/>
          <w:color w:val="00A1BC"/>
          <w:sz w:val="32"/>
          <w:szCs w:val="32"/>
        </w:rPr>
        <w:t>skip:</w:t>
      </w:r>
      <w:proofErr w:type="gramEnd"/>
      <w:r w:rsidRPr="0091206B">
        <w:rPr>
          <w:rFonts w:ascii="Century Gothic" w:hAnsi="Century Gothic"/>
          <w:color w:val="00A1BC"/>
          <w:sz w:val="32"/>
          <w:szCs w:val="32"/>
        </w:rPr>
        <w:t xml:space="preserve"> community is not automatically benign</w:t>
      </w:r>
    </w:p>
    <w:p w14:paraId="77B6C7F7" w14:textId="505FD089" w:rsidR="001825D9" w:rsidRPr="00F2732F" w:rsidRDefault="00395D1D" w:rsidP="00B61ABE">
      <w:pPr>
        <w:spacing w:after="140" w:line="288" w:lineRule="auto"/>
        <w:rPr>
          <w:rFonts w:ascii="Century Gothic" w:hAnsi="Century Gothic"/>
        </w:rPr>
      </w:pPr>
      <w:r w:rsidRPr="00F2732F">
        <w:rPr>
          <w:rFonts w:ascii="Century Gothic" w:hAnsi="Century Gothic"/>
        </w:rPr>
        <w:t>Devolving power assumes communities are inclusive. Some are not. In a more volatile and polarised climate, articulate communities can co-design services that exclude others, and “co-production” can simply hand more power to the usual suspects and local elites. Distributing power without a safety net is not progressive</w:t>
      </w:r>
      <w:r w:rsidR="00D35944">
        <w:rPr>
          <w:rFonts w:ascii="Century Gothic" w:hAnsi="Century Gothic"/>
        </w:rPr>
        <w:t xml:space="preserve">, </w:t>
      </w:r>
      <w:r w:rsidRPr="00F2732F">
        <w:rPr>
          <w:rFonts w:ascii="Century Gothic" w:hAnsi="Century Gothic"/>
        </w:rPr>
        <w:t>it can entrench prejudice as easily as it releases potential.</w:t>
      </w:r>
    </w:p>
    <w:p w14:paraId="3A223B74" w14:textId="5464742A" w:rsidR="001825D9" w:rsidRDefault="00395D1D" w:rsidP="00B61ABE">
      <w:pPr>
        <w:spacing w:after="140" w:line="288" w:lineRule="auto"/>
        <w:rPr>
          <w:rFonts w:ascii="Century Gothic" w:hAnsi="Century Gothic"/>
        </w:rPr>
      </w:pPr>
      <w:r w:rsidRPr="00F2732F">
        <w:rPr>
          <w:rFonts w:ascii="Century Gothic" w:hAnsi="Century Gothic"/>
        </w:rPr>
        <w:t xml:space="preserve">Diversity of approach therefore has to sit inside a non-negotiable floor: equality duties, safeguarding, quality and safety standards, and clear accountability for who holds delegated power and how they are chosen. This is </w:t>
      </w:r>
      <w:r w:rsidRPr="00F2732F">
        <w:rPr>
          <w:rFonts w:ascii="Century Gothic" w:hAnsi="Century Gothic"/>
          <w:b/>
          <w:bCs/>
        </w:rPr>
        <w:t>proportionate universalism</w:t>
      </w:r>
      <w:r w:rsidRPr="00F2732F">
        <w:rPr>
          <w:rFonts w:ascii="Century Gothic" w:hAnsi="Century Gothic"/>
        </w:rPr>
        <w:t xml:space="preserve"> in Marmot’s sense</w:t>
      </w:r>
      <w:r w:rsidR="00D024E1">
        <w:rPr>
          <w:rFonts w:ascii="Century Gothic" w:hAnsi="Century Gothic"/>
        </w:rPr>
        <w:t xml:space="preserve">, </w:t>
      </w:r>
      <w:r w:rsidRPr="00F2732F">
        <w:rPr>
          <w:rFonts w:ascii="Century Gothic" w:hAnsi="Century Gothic"/>
        </w:rPr>
        <w:t xml:space="preserve">a universal floor, with effort scaled to need. The Equality Act is not friction to be minimised; it is what makes devolution safe. And data belongs here too. The answer to monoculture is not </w:t>
      </w:r>
      <w:r w:rsidRPr="00F2732F">
        <w:rPr>
          <w:rFonts w:ascii="Century Gothic" w:hAnsi="Century Gothic"/>
          <w:i/>
          <w:iCs/>
        </w:rPr>
        <w:t>less</w:t>
      </w:r>
      <w:r w:rsidRPr="00F2732F">
        <w:rPr>
          <w:rFonts w:ascii="Century Gothic" w:hAnsi="Century Gothic"/>
        </w:rPr>
        <w:t xml:space="preserve"> measurement but </w:t>
      </w:r>
      <w:r w:rsidRPr="00F2732F">
        <w:rPr>
          <w:rFonts w:ascii="Century Gothic" w:hAnsi="Century Gothic"/>
          <w:i/>
          <w:iCs/>
        </w:rPr>
        <w:t>better</w:t>
      </w:r>
      <w:r w:rsidRPr="00F2732F">
        <w:rPr>
          <w:rFonts w:ascii="Century Gothic" w:hAnsi="Century Gothic"/>
        </w:rPr>
        <w:t xml:space="preserve"> measurement: the long absence of ethnicity data hid inequalities for years. A system measures what it can, not what it values</w:t>
      </w:r>
      <w:r w:rsidR="00F86532">
        <w:rPr>
          <w:rFonts w:ascii="Century Gothic" w:hAnsi="Century Gothic"/>
        </w:rPr>
        <w:t>,</w:t>
      </w:r>
      <w:r w:rsidRPr="00F2732F">
        <w:rPr>
          <w:rFonts w:ascii="Century Gothic" w:hAnsi="Century Gothic"/>
        </w:rPr>
        <w:t xml:space="preserve"> so the task is to make what matters countable, not to stop counting.</w:t>
      </w:r>
    </w:p>
    <w:p w14:paraId="54FDD73A" w14:textId="77777777" w:rsidR="00FE493F" w:rsidRPr="00F2732F" w:rsidRDefault="00FE493F" w:rsidP="00B61ABE">
      <w:pPr>
        <w:spacing w:after="140" w:line="288" w:lineRule="auto"/>
        <w:rPr>
          <w:rFonts w:ascii="Century Gothic" w:hAnsi="Century Gothic"/>
        </w:rPr>
      </w:pPr>
    </w:p>
    <w:p w14:paraId="4E4F9A32" w14:textId="77777777" w:rsidR="001825D9" w:rsidRPr="0091206B" w:rsidRDefault="00395D1D">
      <w:pPr>
        <w:pStyle w:val="Heading1"/>
        <w:rPr>
          <w:rFonts w:ascii="Century Gothic" w:hAnsi="Century Gothic"/>
          <w:color w:val="00A1BC"/>
          <w:sz w:val="32"/>
          <w:szCs w:val="32"/>
        </w:rPr>
      </w:pPr>
      <w:r w:rsidRPr="0091206B">
        <w:rPr>
          <w:rFonts w:ascii="Century Gothic" w:hAnsi="Century Gothic"/>
          <w:color w:val="00A1BC"/>
          <w:sz w:val="32"/>
          <w:szCs w:val="32"/>
        </w:rPr>
        <w:t>A design response: the Community Guild</w:t>
      </w:r>
    </w:p>
    <w:p w14:paraId="5EDB4DD3" w14:textId="46201DEA" w:rsidR="001825D9" w:rsidRPr="00F2732F" w:rsidRDefault="00395D1D" w:rsidP="0095427C">
      <w:pPr>
        <w:spacing w:after="140" w:line="288" w:lineRule="auto"/>
        <w:rPr>
          <w:rFonts w:ascii="Century Gothic" w:hAnsi="Century Gothic"/>
        </w:rPr>
      </w:pPr>
      <w:r w:rsidRPr="00F2732F">
        <w:rPr>
          <w:rFonts w:ascii="Century Gothic" w:hAnsi="Century Gothic"/>
        </w:rPr>
        <w:t>ICE’</w:t>
      </w:r>
      <w:r w:rsidR="0095427C">
        <w:rPr>
          <w:rFonts w:ascii="Century Gothic" w:hAnsi="Century Gothic"/>
        </w:rPr>
        <w:t>s</w:t>
      </w:r>
      <w:r w:rsidRPr="00F2732F">
        <w:rPr>
          <w:rFonts w:ascii="Century Gothic" w:hAnsi="Century Gothic"/>
        </w:rPr>
        <w:t xml:space="preserve"> Neighbourhoods model, the </w:t>
      </w:r>
      <w:r w:rsidRPr="00F2732F">
        <w:rPr>
          <w:rFonts w:ascii="Century Gothic" w:hAnsi="Century Gothic"/>
          <w:b/>
          <w:bCs/>
        </w:rPr>
        <w:t>Community Guild,</w:t>
      </w:r>
      <w:r w:rsidRPr="00F2732F">
        <w:rPr>
          <w:rFonts w:ascii="Century Gothic" w:hAnsi="Century Gothic"/>
        </w:rPr>
        <w:t xml:space="preserve"> is a practical answer to this problem</w:t>
      </w:r>
      <w:r w:rsidR="00FE493F">
        <w:rPr>
          <w:rFonts w:ascii="Century Gothic" w:hAnsi="Century Gothic"/>
        </w:rPr>
        <w:t>,</w:t>
      </w:r>
      <w:r w:rsidRPr="00F2732F">
        <w:rPr>
          <w:rFonts w:ascii="Century Gothic" w:hAnsi="Century Gothic"/>
        </w:rPr>
        <w:t xml:space="preserve"> and deliberately, a model for the intersection rather than a community-only one. It organises a place around six interconnected pillars, with active citizenship and trust as the living core:</w:t>
      </w:r>
    </w:p>
    <w:tbl>
      <w:tblPr>
        <w:tblW w:w="9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513"/>
        <w:gridCol w:w="4513"/>
      </w:tblGrid>
      <w:tr w:rsidR="001825D9" w:rsidRPr="00F2732F" w14:paraId="354D6FF6" w14:textId="77777777" w:rsidTr="00F86532">
        <w:tc>
          <w:tcPr>
            <w:tcW w:w="4513" w:type="dxa"/>
            <w:tcBorders>
              <w:top w:val="single" w:sz="2" w:space="0" w:color="D7E0DE"/>
              <w:left w:val="single" w:sz="2" w:space="0" w:color="D7E0DE"/>
              <w:bottom w:val="single" w:sz="2" w:space="0" w:color="D7E0DE"/>
              <w:right w:val="single" w:sz="2" w:space="0" w:color="D7E0DE"/>
            </w:tcBorders>
            <w:shd w:val="clear" w:color="auto" w:fill="00A1BC"/>
            <w:tcMar>
              <w:top w:w="70" w:type="dxa"/>
              <w:left w:w="130" w:type="dxa"/>
              <w:bottom w:w="70" w:type="dxa"/>
              <w:right w:w="130" w:type="dxa"/>
            </w:tcMar>
          </w:tcPr>
          <w:p w14:paraId="1E457371" w14:textId="77777777" w:rsidR="001825D9" w:rsidRPr="00F2732F" w:rsidRDefault="00395D1D">
            <w:pPr>
              <w:rPr>
                <w:rFonts w:ascii="Century Gothic" w:hAnsi="Century Gothic"/>
              </w:rPr>
            </w:pPr>
            <w:r w:rsidRPr="00F2732F">
              <w:rPr>
                <w:rFonts w:ascii="Century Gothic" w:hAnsi="Century Gothic"/>
                <w:b/>
                <w:bCs/>
                <w:color w:val="FFFFFF"/>
                <w:sz w:val="21"/>
                <w:szCs w:val="21"/>
              </w:rPr>
              <w:t>The six pillars</w:t>
            </w:r>
          </w:p>
        </w:tc>
        <w:tc>
          <w:tcPr>
            <w:tcW w:w="4513" w:type="dxa"/>
            <w:tcBorders>
              <w:top w:val="single" w:sz="2" w:space="0" w:color="D7E0DE"/>
              <w:left w:val="single" w:sz="2" w:space="0" w:color="D7E0DE"/>
              <w:bottom w:val="single" w:sz="2" w:space="0" w:color="D7E0DE"/>
              <w:right w:val="single" w:sz="2" w:space="0" w:color="D7E0DE"/>
            </w:tcBorders>
            <w:shd w:val="clear" w:color="auto" w:fill="00A1BC"/>
            <w:tcMar>
              <w:top w:w="70" w:type="dxa"/>
              <w:left w:w="130" w:type="dxa"/>
              <w:bottom w:w="70" w:type="dxa"/>
              <w:right w:w="130" w:type="dxa"/>
            </w:tcMar>
          </w:tcPr>
          <w:p w14:paraId="696A7D15" w14:textId="77777777" w:rsidR="001825D9" w:rsidRPr="00F2732F" w:rsidRDefault="00395D1D">
            <w:pPr>
              <w:rPr>
                <w:rFonts w:ascii="Century Gothic" w:hAnsi="Century Gothic"/>
              </w:rPr>
            </w:pPr>
            <w:r w:rsidRPr="00F2732F">
              <w:rPr>
                <w:rFonts w:ascii="Century Gothic" w:hAnsi="Century Gothic"/>
                <w:b/>
                <w:bCs/>
                <w:color w:val="FFFFFF"/>
                <w:sz w:val="21"/>
                <w:szCs w:val="21"/>
              </w:rPr>
              <w:t>What each brings</w:t>
            </w:r>
          </w:p>
        </w:tc>
      </w:tr>
      <w:tr w:rsidR="001825D9" w:rsidRPr="00F2732F" w14:paraId="5F055A4B" w14:textId="77777777">
        <w:tc>
          <w:tcPr>
            <w:tcW w:w="4513" w:type="dxa"/>
            <w:tcBorders>
              <w:top w:val="single" w:sz="2" w:space="0" w:color="D7E0DE"/>
              <w:left w:val="single" w:sz="2" w:space="0" w:color="D7E0DE"/>
              <w:bottom w:val="single" w:sz="2" w:space="0" w:color="D7E0DE"/>
              <w:right w:val="single" w:sz="2" w:space="0" w:color="D7E0DE"/>
            </w:tcBorders>
            <w:tcMar>
              <w:top w:w="70" w:type="dxa"/>
              <w:left w:w="130" w:type="dxa"/>
              <w:bottom w:w="70" w:type="dxa"/>
              <w:right w:w="130" w:type="dxa"/>
            </w:tcMar>
          </w:tcPr>
          <w:p w14:paraId="76CD0854" w14:textId="77777777" w:rsidR="001825D9" w:rsidRPr="00F2732F" w:rsidRDefault="00395D1D">
            <w:pPr>
              <w:rPr>
                <w:rFonts w:ascii="Century Gothic" w:hAnsi="Century Gothic"/>
              </w:rPr>
            </w:pPr>
            <w:r w:rsidRPr="00F2732F">
              <w:rPr>
                <w:rFonts w:ascii="Century Gothic" w:hAnsi="Century Gothic"/>
                <w:sz w:val="21"/>
                <w:szCs w:val="21"/>
              </w:rPr>
              <w:t>NHS — primary care &amp; social prescribing</w:t>
            </w:r>
          </w:p>
        </w:tc>
        <w:tc>
          <w:tcPr>
            <w:tcW w:w="4513" w:type="dxa"/>
            <w:tcBorders>
              <w:top w:val="single" w:sz="2" w:space="0" w:color="D7E0DE"/>
              <w:left w:val="single" w:sz="2" w:space="0" w:color="D7E0DE"/>
              <w:bottom w:val="single" w:sz="2" w:space="0" w:color="D7E0DE"/>
              <w:right w:val="single" w:sz="2" w:space="0" w:color="D7E0DE"/>
            </w:tcBorders>
            <w:tcMar>
              <w:top w:w="70" w:type="dxa"/>
              <w:left w:w="130" w:type="dxa"/>
              <w:bottom w:w="70" w:type="dxa"/>
              <w:right w:w="130" w:type="dxa"/>
            </w:tcMar>
          </w:tcPr>
          <w:p w14:paraId="32C58829" w14:textId="77777777" w:rsidR="001825D9" w:rsidRPr="00F2732F" w:rsidRDefault="00395D1D">
            <w:pPr>
              <w:rPr>
                <w:rFonts w:ascii="Century Gothic" w:hAnsi="Century Gothic"/>
              </w:rPr>
            </w:pPr>
            <w:r w:rsidRPr="00F2732F">
              <w:rPr>
                <w:rFonts w:ascii="Century Gothic" w:hAnsi="Century Gothic"/>
                <w:sz w:val="21"/>
                <w:szCs w:val="21"/>
              </w:rPr>
              <w:t>Health as enabler, connected outward into community assets, not siloed in clinical settings.</w:t>
            </w:r>
          </w:p>
        </w:tc>
      </w:tr>
      <w:tr w:rsidR="001825D9" w:rsidRPr="00F2732F" w14:paraId="43031BB0" w14:textId="77777777">
        <w:tc>
          <w:tcPr>
            <w:tcW w:w="4513" w:type="dxa"/>
            <w:tcBorders>
              <w:top w:val="single" w:sz="2" w:space="0" w:color="D7E0DE"/>
              <w:left w:val="single" w:sz="2" w:space="0" w:color="D7E0DE"/>
              <w:bottom w:val="single" w:sz="2" w:space="0" w:color="D7E0DE"/>
              <w:right w:val="single" w:sz="2" w:space="0" w:color="D7E0DE"/>
            </w:tcBorders>
            <w:tcMar>
              <w:top w:w="70" w:type="dxa"/>
              <w:left w:w="130" w:type="dxa"/>
              <w:bottom w:w="70" w:type="dxa"/>
              <w:right w:w="130" w:type="dxa"/>
            </w:tcMar>
          </w:tcPr>
          <w:p w14:paraId="6B65E16F" w14:textId="77777777" w:rsidR="001825D9" w:rsidRPr="00F2732F" w:rsidRDefault="00395D1D">
            <w:pPr>
              <w:rPr>
                <w:rFonts w:ascii="Century Gothic" w:hAnsi="Century Gothic"/>
              </w:rPr>
            </w:pPr>
            <w:r w:rsidRPr="00F2732F">
              <w:rPr>
                <w:rFonts w:ascii="Century Gothic" w:hAnsi="Century Gothic"/>
                <w:sz w:val="21"/>
                <w:szCs w:val="21"/>
              </w:rPr>
              <w:t>Local Authority — care, housing, place</w:t>
            </w:r>
          </w:p>
        </w:tc>
        <w:tc>
          <w:tcPr>
            <w:tcW w:w="4513" w:type="dxa"/>
            <w:tcBorders>
              <w:top w:val="single" w:sz="2" w:space="0" w:color="D7E0DE"/>
              <w:left w:val="single" w:sz="2" w:space="0" w:color="D7E0DE"/>
              <w:bottom w:val="single" w:sz="2" w:space="0" w:color="D7E0DE"/>
              <w:right w:val="single" w:sz="2" w:space="0" w:color="D7E0DE"/>
            </w:tcBorders>
            <w:tcMar>
              <w:top w:w="70" w:type="dxa"/>
              <w:left w:w="130" w:type="dxa"/>
              <w:bottom w:w="70" w:type="dxa"/>
              <w:right w:w="130" w:type="dxa"/>
            </w:tcMar>
          </w:tcPr>
          <w:p w14:paraId="3E8658A2" w14:textId="77777777" w:rsidR="001825D9" w:rsidRPr="00F2732F" w:rsidRDefault="00395D1D">
            <w:pPr>
              <w:rPr>
                <w:rFonts w:ascii="Century Gothic" w:hAnsi="Century Gothic"/>
              </w:rPr>
            </w:pPr>
            <w:r w:rsidRPr="00F2732F">
              <w:rPr>
                <w:rFonts w:ascii="Century Gothic" w:hAnsi="Century Gothic"/>
                <w:sz w:val="21"/>
                <w:szCs w:val="21"/>
              </w:rPr>
              <w:t>Democratic accountability and the wider determinants: homes, public realm, education, employment.</w:t>
            </w:r>
          </w:p>
        </w:tc>
      </w:tr>
      <w:tr w:rsidR="001825D9" w:rsidRPr="00F2732F" w14:paraId="3A56872B" w14:textId="77777777">
        <w:tc>
          <w:tcPr>
            <w:tcW w:w="4513" w:type="dxa"/>
            <w:tcBorders>
              <w:top w:val="single" w:sz="2" w:space="0" w:color="D7E0DE"/>
              <w:left w:val="single" w:sz="2" w:space="0" w:color="D7E0DE"/>
              <w:bottom w:val="single" w:sz="2" w:space="0" w:color="D7E0DE"/>
              <w:right w:val="single" w:sz="2" w:space="0" w:color="D7E0DE"/>
            </w:tcBorders>
            <w:tcMar>
              <w:top w:w="70" w:type="dxa"/>
              <w:left w:w="130" w:type="dxa"/>
              <w:bottom w:w="70" w:type="dxa"/>
              <w:right w:w="130" w:type="dxa"/>
            </w:tcMar>
          </w:tcPr>
          <w:p w14:paraId="694A0ACC" w14:textId="77777777" w:rsidR="001825D9" w:rsidRPr="00F2732F" w:rsidRDefault="00395D1D">
            <w:pPr>
              <w:rPr>
                <w:rFonts w:ascii="Century Gothic" w:hAnsi="Century Gothic"/>
              </w:rPr>
            </w:pPr>
            <w:r w:rsidRPr="00F2732F">
              <w:rPr>
                <w:rFonts w:ascii="Century Gothic" w:hAnsi="Century Gothic"/>
                <w:sz w:val="21"/>
                <w:szCs w:val="21"/>
              </w:rPr>
              <w:t>VCFSE — voluntary, community, faith, social enterprise</w:t>
            </w:r>
          </w:p>
        </w:tc>
        <w:tc>
          <w:tcPr>
            <w:tcW w:w="4513" w:type="dxa"/>
            <w:tcBorders>
              <w:top w:val="single" w:sz="2" w:space="0" w:color="D7E0DE"/>
              <w:left w:val="single" w:sz="2" w:space="0" w:color="D7E0DE"/>
              <w:bottom w:val="single" w:sz="2" w:space="0" w:color="D7E0DE"/>
              <w:right w:val="single" w:sz="2" w:space="0" w:color="D7E0DE"/>
            </w:tcBorders>
            <w:tcMar>
              <w:top w:w="70" w:type="dxa"/>
              <w:left w:w="130" w:type="dxa"/>
              <w:bottom w:w="70" w:type="dxa"/>
              <w:right w:w="130" w:type="dxa"/>
            </w:tcMar>
          </w:tcPr>
          <w:p w14:paraId="588D2879" w14:textId="77777777" w:rsidR="001825D9" w:rsidRPr="00F2732F" w:rsidRDefault="00395D1D">
            <w:pPr>
              <w:rPr>
                <w:rFonts w:ascii="Century Gothic" w:hAnsi="Century Gothic"/>
              </w:rPr>
            </w:pPr>
            <w:r w:rsidRPr="00F2732F">
              <w:rPr>
                <w:rFonts w:ascii="Century Gothic" w:hAnsi="Century Gothic"/>
                <w:sz w:val="21"/>
                <w:szCs w:val="21"/>
              </w:rPr>
              <w:t>Hyperlocal trust and cultural knowledge — the connective tissue, chronically underinvested.</w:t>
            </w:r>
          </w:p>
        </w:tc>
      </w:tr>
      <w:tr w:rsidR="001825D9" w:rsidRPr="00F2732F" w14:paraId="566347B5" w14:textId="77777777">
        <w:tc>
          <w:tcPr>
            <w:tcW w:w="4513" w:type="dxa"/>
            <w:tcBorders>
              <w:top w:val="single" w:sz="2" w:space="0" w:color="D7E0DE"/>
              <w:left w:val="single" w:sz="2" w:space="0" w:color="D7E0DE"/>
              <w:bottom w:val="single" w:sz="2" w:space="0" w:color="D7E0DE"/>
              <w:right w:val="single" w:sz="2" w:space="0" w:color="D7E0DE"/>
            </w:tcBorders>
            <w:tcMar>
              <w:top w:w="70" w:type="dxa"/>
              <w:left w:w="130" w:type="dxa"/>
              <w:bottom w:w="70" w:type="dxa"/>
              <w:right w:w="130" w:type="dxa"/>
            </w:tcMar>
          </w:tcPr>
          <w:p w14:paraId="248C54F7" w14:textId="77777777" w:rsidR="001825D9" w:rsidRPr="00F2732F" w:rsidRDefault="00395D1D">
            <w:pPr>
              <w:rPr>
                <w:rFonts w:ascii="Century Gothic" w:hAnsi="Century Gothic"/>
              </w:rPr>
            </w:pPr>
            <w:r w:rsidRPr="00F2732F">
              <w:rPr>
                <w:rFonts w:ascii="Century Gothic" w:hAnsi="Century Gothic"/>
                <w:sz w:val="21"/>
                <w:szCs w:val="21"/>
              </w:rPr>
              <w:t>Residents — of place and of identity</w:t>
            </w:r>
          </w:p>
        </w:tc>
        <w:tc>
          <w:tcPr>
            <w:tcW w:w="4513" w:type="dxa"/>
            <w:tcBorders>
              <w:top w:val="single" w:sz="2" w:space="0" w:color="D7E0DE"/>
              <w:left w:val="single" w:sz="2" w:space="0" w:color="D7E0DE"/>
              <w:bottom w:val="single" w:sz="2" w:space="0" w:color="D7E0DE"/>
              <w:right w:val="single" w:sz="2" w:space="0" w:color="D7E0DE"/>
            </w:tcBorders>
            <w:tcMar>
              <w:top w:w="70" w:type="dxa"/>
              <w:left w:w="130" w:type="dxa"/>
              <w:bottom w:w="70" w:type="dxa"/>
              <w:right w:w="130" w:type="dxa"/>
            </w:tcMar>
          </w:tcPr>
          <w:p w14:paraId="36A44120" w14:textId="77777777" w:rsidR="001825D9" w:rsidRPr="00F2732F" w:rsidRDefault="00395D1D">
            <w:pPr>
              <w:rPr>
                <w:rFonts w:ascii="Century Gothic" w:hAnsi="Century Gothic"/>
              </w:rPr>
            </w:pPr>
            <w:r w:rsidRPr="00F2732F">
              <w:rPr>
                <w:rFonts w:ascii="Century Gothic" w:hAnsi="Century Gothic"/>
                <w:sz w:val="21"/>
                <w:szCs w:val="21"/>
              </w:rPr>
              <w:t>Co-producers, not recipients. Inequalities sit within areas as well as between them.</w:t>
            </w:r>
          </w:p>
        </w:tc>
      </w:tr>
      <w:tr w:rsidR="001825D9" w:rsidRPr="00F2732F" w14:paraId="54FD6E1E" w14:textId="77777777">
        <w:tc>
          <w:tcPr>
            <w:tcW w:w="4513" w:type="dxa"/>
            <w:tcBorders>
              <w:top w:val="single" w:sz="2" w:space="0" w:color="D7E0DE"/>
              <w:left w:val="single" w:sz="2" w:space="0" w:color="D7E0DE"/>
              <w:bottom w:val="single" w:sz="2" w:space="0" w:color="D7E0DE"/>
              <w:right w:val="single" w:sz="2" w:space="0" w:color="D7E0DE"/>
            </w:tcBorders>
            <w:tcMar>
              <w:top w:w="70" w:type="dxa"/>
              <w:left w:w="130" w:type="dxa"/>
              <w:bottom w:w="70" w:type="dxa"/>
              <w:right w:w="130" w:type="dxa"/>
            </w:tcMar>
          </w:tcPr>
          <w:p w14:paraId="39C2D7DA" w14:textId="77777777" w:rsidR="001825D9" w:rsidRPr="00F2732F" w:rsidRDefault="00395D1D">
            <w:pPr>
              <w:rPr>
                <w:rFonts w:ascii="Century Gothic" w:hAnsi="Century Gothic"/>
              </w:rPr>
            </w:pPr>
            <w:r w:rsidRPr="00F2732F">
              <w:rPr>
                <w:rFonts w:ascii="Century Gothic" w:hAnsi="Century Gothic"/>
                <w:sz w:val="21"/>
                <w:szCs w:val="21"/>
              </w:rPr>
              <w:t>Private sector — local business &amp; tech</w:t>
            </w:r>
          </w:p>
        </w:tc>
        <w:tc>
          <w:tcPr>
            <w:tcW w:w="4513" w:type="dxa"/>
            <w:tcBorders>
              <w:top w:val="single" w:sz="2" w:space="0" w:color="D7E0DE"/>
              <w:left w:val="single" w:sz="2" w:space="0" w:color="D7E0DE"/>
              <w:bottom w:val="single" w:sz="2" w:space="0" w:color="D7E0DE"/>
              <w:right w:val="single" w:sz="2" w:space="0" w:color="D7E0DE"/>
            </w:tcBorders>
            <w:tcMar>
              <w:top w:w="70" w:type="dxa"/>
              <w:left w:w="130" w:type="dxa"/>
              <w:bottom w:w="70" w:type="dxa"/>
              <w:right w:w="130" w:type="dxa"/>
            </w:tcMar>
          </w:tcPr>
          <w:p w14:paraId="02DF8BA8" w14:textId="77777777" w:rsidR="001825D9" w:rsidRPr="00F2732F" w:rsidRDefault="00395D1D">
            <w:pPr>
              <w:rPr>
                <w:rFonts w:ascii="Century Gothic" w:hAnsi="Century Gothic"/>
              </w:rPr>
            </w:pPr>
            <w:r w:rsidRPr="00F2732F">
              <w:rPr>
                <w:rFonts w:ascii="Century Gothic" w:hAnsi="Century Gothic"/>
                <w:sz w:val="21"/>
                <w:szCs w:val="21"/>
              </w:rPr>
              <w:t>Spending loops, employment and social value that anchor rather than extract.</w:t>
            </w:r>
          </w:p>
        </w:tc>
      </w:tr>
      <w:tr w:rsidR="001825D9" w:rsidRPr="00F2732F" w14:paraId="487738FA" w14:textId="77777777">
        <w:tc>
          <w:tcPr>
            <w:tcW w:w="4513" w:type="dxa"/>
            <w:tcBorders>
              <w:top w:val="single" w:sz="2" w:space="0" w:color="D7E0DE"/>
              <w:left w:val="single" w:sz="2" w:space="0" w:color="D7E0DE"/>
              <w:bottom w:val="single" w:sz="2" w:space="0" w:color="D7E0DE"/>
              <w:right w:val="single" w:sz="2" w:space="0" w:color="D7E0DE"/>
            </w:tcBorders>
            <w:tcMar>
              <w:top w:w="70" w:type="dxa"/>
              <w:left w:w="130" w:type="dxa"/>
              <w:bottom w:w="70" w:type="dxa"/>
              <w:right w:w="130" w:type="dxa"/>
            </w:tcMar>
          </w:tcPr>
          <w:p w14:paraId="197656AF" w14:textId="77777777" w:rsidR="001825D9" w:rsidRPr="00F2732F" w:rsidRDefault="00395D1D">
            <w:pPr>
              <w:rPr>
                <w:rFonts w:ascii="Century Gothic" w:hAnsi="Century Gothic"/>
              </w:rPr>
            </w:pPr>
            <w:r w:rsidRPr="00F2732F">
              <w:rPr>
                <w:rFonts w:ascii="Century Gothic" w:hAnsi="Century Gothic"/>
                <w:sz w:val="21"/>
                <w:szCs w:val="21"/>
              </w:rPr>
              <w:t>Shared data &amp; trust — the nervous system</w:t>
            </w:r>
          </w:p>
        </w:tc>
        <w:tc>
          <w:tcPr>
            <w:tcW w:w="4513" w:type="dxa"/>
            <w:tcBorders>
              <w:top w:val="single" w:sz="2" w:space="0" w:color="D7E0DE"/>
              <w:left w:val="single" w:sz="2" w:space="0" w:color="D7E0DE"/>
              <w:bottom w:val="single" w:sz="2" w:space="0" w:color="D7E0DE"/>
              <w:right w:val="single" w:sz="2" w:space="0" w:color="D7E0DE"/>
            </w:tcBorders>
            <w:tcMar>
              <w:top w:w="70" w:type="dxa"/>
              <w:left w:w="130" w:type="dxa"/>
              <w:bottom w:w="70" w:type="dxa"/>
              <w:right w:w="130" w:type="dxa"/>
            </w:tcMar>
          </w:tcPr>
          <w:p w14:paraId="6BE843A0" w14:textId="77777777" w:rsidR="001825D9" w:rsidRPr="00F2732F" w:rsidRDefault="00395D1D">
            <w:pPr>
              <w:rPr>
                <w:rFonts w:ascii="Century Gothic" w:hAnsi="Century Gothic"/>
              </w:rPr>
            </w:pPr>
            <w:r w:rsidRPr="00F2732F">
              <w:rPr>
                <w:rFonts w:ascii="Century Gothic" w:hAnsi="Century Gothic"/>
                <w:sz w:val="21"/>
                <w:szCs w:val="21"/>
              </w:rPr>
              <w:t>Transparent flows between pillars, governed by communities, used to expose inequity.</w:t>
            </w:r>
          </w:p>
        </w:tc>
      </w:tr>
    </w:tbl>
    <w:p w14:paraId="20D19F38" w14:textId="77777777" w:rsidR="001825D9" w:rsidRPr="00F2732F" w:rsidRDefault="001825D9">
      <w:pPr>
        <w:spacing w:after="60"/>
        <w:rPr>
          <w:rFonts w:ascii="Century Gothic" w:hAnsi="Century Gothic"/>
        </w:rPr>
      </w:pPr>
    </w:p>
    <w:p w14:paraId="2861682A" w14:textId="4EB5090F" w:rsidR="00FB0316" w:rsidRDefault="008466AC" w:rsidP="0095427C">
      <w:pPr>
        <w:spacing w:after="140" w:line="288" w:lineRule="auto"/>
        <w:rPr>
          <w:rFonts w:ascii="Century Gothic" w:hAnsi="Century Gothic"/>
        </w:rPr>
      </w:pPr>
      <w:r>
        <w:rPr>
          <w:noProof/>
        </w:rPr>
        <w:drawing>
          <wp:anchor distT="0" distB="0" distL="114300" distR="114300" simplePos="0" relativeHeight="251675648" behindDoc="0" locked="0" layoutInCell="1" allowOverlap="1" wp14:anchorId="5BEA87A2" wp14:editId="117795C9">
            <wp:simplePos x="0" y="0"/>
            <wp:positionH relativeFrom="column">
              <wp:posOffset>529971</wp:posOffset>
            </wp:positionH>
            <wp:positionV relativeFrom="paragraph">
              <wp:posOffset>88900</wp:posOffset>
            </wp:positionV>
            <wp:extent cx="4462272" cy="4462272"/>
            <wp:effectExtent l="0" t="0" r="0" b="0"/>
            <wp:wrapNone/>
            <wp:docPr id="4672988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62272" cy="446227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CE7260" w14:textId="7CBBE109" w:rsidR="00FB0316" w:rsidRDefault="00960621" w:rsidP="0095427C">
      <w:pPr>
        <w:spacing w:after="140" w:line="288" w:lineRule="auto"/>
        <w:rPr>
          <w:rFonts w:ascii="Century Gothic" w:hAnsi="Century Gothic"/>
        </w:rPr>
      </w:pPr>
      <w:r>
        <w:fldChar w:fldCharType="begin"/>
      </w:r>
      <w:r>
        <w:instrText xml:space="preserve"> INCLUDEPICTURE "/Users/ian.jackson/Library/Group Containers/UBF8T346G9.ms/WebArchiveCopyPasteTempFiles/com.microsoft.Word/TheCommunityGuildModel_CommunityGuildSquare-CabPEuR4.png" \* MERGEFORMATINET </w:instrText>
      </w:r>
      <w:r>
        <w:fldChar w:fldCharType="separate"/>
      </w:r>
      <w:r>
        <w:fldChar w:fldCharType="end"/>
      </w:r>
    </w:p>
    <w:p w14:paraId="7C7498BC" w14:textId="77777777" w:rsidR="00FB0316" w:rsidRDefault="00FB0316" w:rsidP="0095427C">
      <w:pPr>
        <w:spacing w:after="140" w:line="288" w:lineRule="auto"/>
        <w:rPr>
          <w:rFonts w:ascii="Century Gothic" w:hAnsi="Century Gothic"/>
        </w:rPr>
      </w:pPr>
    </w:p>
    <w:p w14:paraId="47A887F5" w14:textId="77777777" w:rsidR="00FB0316" w:rsidRDefault="00FB0316" w:rsidP="0095427C">
      <w:pPr>
        <w:spacing w:after="140" w:line="288" w:lineRule="auto"/>
        <w:rPr>
          <w:rFonts w:ascii="Century Gothic" w:hAnsi="Century Gothic"/>
        </w:rPr>
      </w:pPr>
    </w:p>
    <w:p w14:paraId="41FB4314" w14:textId="77777777" w:rsidR="00FB0316" w:rsidRDefault="00FB0316" w:rsidP="0095427C">
      <w:pPr>
        <w:spacing w:after="140" w:line="288" w:lineRule="auto"/>
        <w:rPr>
          <w:rFonts w:ascii="Century Gothic" w:hAnsi="Century Gothic"/>
        </w:rPr>
      </w:pPr>
    </w:p>
    <w:p w14:paraId="1A924089" w14:textId="77777777" w:rsidR="008466AC" w:rsidRDefault="008466AC" w:rsidP="0095427C">
      <w:pPr>
        <w:spacing w:after="140" w:line="288" w:lineRule="auto"/>
        <w:rPr>
          <w:rFonts w:ascii="Century Gothic" w:hAnsi="Century Gothic"/>
        </w:rPr>
      </w:pPr>
    </w:p>
    <w:p w14:paraId="7BD687DB" w14:textId="77777777" w:rsidR="008466AC" w:rsidRDefault="008466AC" w:rsidP="0095427C">
      <w:pPr>
        <w:spacing w:after="140" w:line="288" w:lineRule="auto"/>
        <w:rPr>
          <w:rFonts w:ascii="Century Gothic" w:hAnsi="Century Gothic"/>
        </w:rPr>
      </w:pPr>
    </w:p>
    <w:p w14:paraId="1D8E3AFC" w14:textId="77777777" w:rsidR="008466AC" w:rsidRDefault="008466AC" w:rsidP="0095427C">
      <w:pPr>
        <w:spacing w:after="140" w:line="288" w:lineRule="auto"/>
        <w:rPr>
          <w:rFonts w:ascii="Century Gothic" w:hAnsi="Century Gothic"/>
        </w:rPr>
      </w:pPr>
    </w:p>
    <w:p w14:paraId="7A478646" w14:textId="77777777" w:rsidR="008466AC" w:rsidRDefault="008466AC" w:rsidP="0095427C">
      <w:pPr>
        <w:spacing w:after="140" w:line="288" w:lineRule="auto"/>
        <w:rPr>
          <w:rFonts w:ascii="Century Gothic" w:hAnsi="Century Gothic"/>
        </w:rPr>
      </w:pPr>
    </w:p>
    <w:p w14:paraId="3757CE5C" w14:textId="77777777" w:rsidR="008466AC" w:rsidRDefault="008466AC" w:rsidP="0095427C">
      <w:pPr>
        <w:spacing w:after="140" w:line="288" w:lineRule="auto"/>
        <w:rPr>
          <w:rFonts w:ascii="Century Gothic" w:hAnsi="Century Gothic"/>
        </w:rPr>
      </w:pPr>
    </w:p>
    <w:p w14:paraId="616CEBF7" w14:textId="77777777" w:rsidR="008466AC" w:rsidRDefault="008466AC" w:rsidP="0095427C">
      <w:pPr>
        <w:spacing w:after="140" w:line="288" w:lineRule="auto"/>
        <w:rPr>
          <w:rFonts w:ascii="Century Gothic" w:hAnsi="Century Gothic"/>
        </w:rPr>
      </w:pPr>
    </w:p>
    <w:p w14:paraId="24A929D2" w14:textId="77777777" w:rsidR="008466AC" w:rsidRDefault="008466AC" w:rsidP="0095427C">
      <w:pPr>
        <w:spacing w:after="140" w:line="288" w:lineRule="auto"/>
        <w:rPr>
          <w:rFonts w:ascii="Century Gothic" w:hAnsi="Century Gothic"/>
        </w:rPr>
      </w:pPr>
    </w:p>
    <w:p w14:paraId="4BFB9D62" w14:textId="77777777" w:rsidR="008466AC" w:rsidRDefault="008466AC" w:rsidP="0095427C">
      <w:pPr>
        <w:spacing w:after="140" w:line="288" w:lineRule="auto"/>
        <w:rPr>
          <w:rFonts w:ascii="Century Gothic" w:hAnsi="Century Gothic"/>
        </w:rPr>
      </w:pPr>
    </w:p>
    <w:p w14:paraId="13ED02D2" w14:textId="77777777" w:rsidR="00FB0316" w:rsidRDefault="00FB0316" w:rsidP="0095427C">
      <w:pPr>
        <w:spacing w:after="140" w:line="288" w:lineRule="auto"/>
        <w:rPr>
          <w:rFonts w:ascii="Century Gothic" w:hAnsi="Century Gothic"/>
        </w:rPr>
      </w:pPr>
    </w:p>
    <w:p w14:paraId="2A4192AC" w14:textId="77777777" w:rsidR="00FB0316" w:rsidRDefault="00FB0316" w:rsidP="0095427C">
      <w:pPr>
        <w:spacing w:after="140" w:line="288" w:lineRule="auto"/>
        <w:rPr>
          <w:rFonts w:ascii="Century Gothic" w:hAnsi="Century Gothic"/>
        </w:rPr>
      </w:pPr>
    </w:p>
    <w:p w14:paraId="36E23270" w14:textId="77777777" w:rsidR="00FB0316" w:rsidRDefault="00FB0316" w:rsidP="0095427C">
      <w:pPr>
        <w:spacing w:after="140" w:line="288" w:lineRule="auto"/>
        <w:rPr>
          <w:rFonts w:ascii="Century Gothic" w:hAnsi="Century Gothic"/>
        </w:rPr>
      </w:pPr>
    </w:p>
    <w:p w14:paraId="24D5FD5D" w14:textId="7C5F9605" w:rsidR="001825D9" w:rsidRPr="00F2732F" w:rsidRDefault="00395D1D" w:rsidP="0095427C">
      <w:pPr>
        <w:spacing w:after="140" w:line="288" w:lineRule="auto"/>
        <w:rPr>
          <w:rFonts w:ascii="Century Gothic" w:hAnsi="Century Gothic"/>
        </w:rPr>
      </w:pPr>
      <w:r w:rsidRPr="00F2732F">
        <w:rPr>
          <w:rFonts w:ascii="Century Gothic" w:hAnsi="Century Gothic"/>
        </w:rPr>
        <w:t xml:space="preserve">Its resilience comes from three things monoculture destroys: </w:t>
      </w:r>
      <w:r w:rsidRPr="00F2732F">
        <w:rPr>
          <w:rFonts w:ascii="Century Gothic" w:hAnsi="Century Gothic"/>
          <w:b/>
          <w:bCs/>
        </w:rPr>
        <w:t>designed redundancy</w:t>
      </w:r>
      <w:r w:rsidRPr="00F2732F">
        <w:rPr>
          <w:rFonts w:ascii="Century Gothic" w:hAnsi="Century Gothic"/>
        </w:rPr>
        <w:t xml:space="preserve"> (if one pillar weakens, five carry the load), </w:t>
      </w:r>
      <w:r w:rsidRPr="00F2732F">
        <w:rPr>
          <w:rFonts w:ascii="Century Gothic" w:hAnsi="Century Gothic"/>
          <w:b/>
          <w:bCs/>
        </w:rPr>
        <w:t>interconnection</w:t>
      </w:r>
      <w:r w:rsidRPr="00F2732F">
        <w:rPr>
          <w:rFonts w:ascii="Century Gothic" w:hAnsi="Century Gothic"/>
        </w:rPr>
        <w:t xml:space="preserve"> (resource, referrals and trust flow between pillars rather than pooling in statutory bodies), and </w:t>
      </w:r>
      <w:r w:rsidRPr="00F2732F">
        <w:rPr>
          <w:rFonts w:ascii="Century Gothic" w:hAnsi="Century Gothic"/>
          <w:b/>
          <w:bCs/>
        </w:rPr>
        <w:t>participation</w:t>
      </w:r>
      <w:r w:rsidRPr="00F2732F">
        <w:rPr>
          <w:rFonts w:ascii="Century Gothic" w:hAnsi="Century Gothic"/>
        </w:rPr>
        <w:t xml:space="preserve"> (residents shape, and are accountable within, the systems that govern their lives). The Guild’s own targets</w:t>
      </w:r>
      <w:r w:rsidR="007976DF">
        <w:rPr>
          <w:rFonts w:ascii="Century Gothic" w:hAnsi="Century Gothic"/>
        </w:rPr>
        <w:t xml:space="preserve">, </w:t>
      </w:r>
      <w:r w:rsidRPr="00F2732F">
        <w:rPr>
          <w:rFonts w:ascii="Century Gothic" w:hAnsi="Century Gothic"/>
        </w:rPr>
        <w:t>no single pillar holding more than ~40% of resource, 20%+ of residents in active co-production</w:t>
      </w:r>
      <w:r w:rsidR="00C539C0">
        <w:rPr>
          <w:rFonts w:ascii="Century Gothic" w:hAnsi="Century Gothic"/>
        </w:rPr>
        <w:t xml:space="preserve">, </w:t>
      </w:r>
      <w:r w:rsidRPr="00F2732F">
        <w:rPr>
          <w:rFonts w:ascii="Century Gothic" w:hAnsi="Century Gothic"/>
        </w:rPr>
        <w:t xml:space="preserve">are a </w:t>
      </w:r>
      <w:r w:rsidRPr="00F2732F">
        <w:rPr>
          <w:rFonts w:ascii="Century Gothic" w:hAnsi="Century Gothic"/>
          <w:i/>
          <w:iCs/>
        </w:rPr>
        <w:t>directional diagnostic</w:t>
      </w:r>
      <w:r w:rsidRPr="00F2732F">
        <w:rPr>
          <w:rFonts w:ascii="Century Gothic" w:hAnsi="Century Gothic"/>
        </w:rPr>
        <w:t xml:space="preserve">, not a literal instruction to remove a quarter of the workforce. In a world of fixed budgets, the work is to shift the </w:t>
      </w:r>
      <w:r w:rsidRPr="00F2732F">
        <w:rPr>
          <w:rFonts w:ascii="Century Gothic" w:hAnsi="Century Gothic"/>
          <w:b/>
          <w:bCs/>
        </w:rPr>
        <w:t>marginal pound</w:t>
      </w:r>
      <w:r w:rsidRPr="00F2732F">
        <w:rPr>
          <w:rFonts w:ascii="Century Gothic" w:hAnsi="Century Gothic"/>
        </w:rPr>
        <w:t xml:space="preserve"> and the next contract, not to dismantle what already keeps people safe.</w:t>
      </w:r>
    </w:p>
    <w:p w14:paraId="31AC78DC" w14:textId="77777777" w:rsidR="00F01C5C" w:rsidRDefault="00F01C5C">
      <w:pPr>
        <w:pStyle w:val="Heading1"/>
        <w:rPr>
          <w:rFonts w:ascii="Century Gothic" w:hAnsi="Century Gothic"/>
          <w:color w:val="00A1BC"/>
          <w:sz w:val="32"/>
          <w:szCs w:val="32"/>
        </w:rPr>
      </w:pPr>
    </w:p>
    <w:p w14:paraId="248C72E0" w14:textId="77777777" w:rsidR="00F01C5C" w:rsidRDefault="00F01C5C">
      <w:pPr>
        <w:pStyle w:val="Heading1"/>
        <w:rPr>
          <w:rFonts w:ascii="Century Gothic" w:hAnsi="Century Gothic"/>
          <w:color w:val="00A1BC"/>
          <w:sz w:val="32"/>
          <w:szCs w:val="32"/>
        </w:rPr>
      </w:pPr>
    </w:p>
    <w:p w14:paraId="4E017F23" w14:textId="77777777" w:rsidR="00F01C5C" w:rsidRDefault="00F01C5C">
      <w:pPr>
        <w:pStyle w:val="Heading1"/>
        <w:rPr>
          <w:rFonts w:ascii="Century Gothic" w:hAnsi="Century Gothic"/>
          <w:color w:val="00A1BC"/>
          <w:sz w:val="32"/>
          <w:szCs w:val="32"/>
        </w:rPr>
      </w:pPr>
    </w:p>
    <w:p w14:paraId="3B5146F7" w14:textId="77777777" w:rsidR="00F01C5C" w:rsidRDefault="00F01C5C">
      <w:pPr>
        <w:pStyle w:val="Heading1"/>
        <w:rPr>
          <w:rFonts w:ascii="Century Gothic" w:hAnsi="Century Gothic"/>
          <w:color w:val="00A1BC"/>
          <w:sz w:val="32"/>
          <w:szCs w:val="32"/>
        </w:rPr>
      </w:pPr>
    </w:p>
    <w:p w14:paraId="19409B0E" w14:textId="77777777" w:rsidR="00C539C0" w:rsidRDefault="00C539C0">
      <w:pPr>
        <w:pStyle w:val="Heading1"/>
        <w:rPr>
          <w:rFonts w:ascii="Century Gothic" w:hAnsi="Century Gothic"/>
          <w:color w:val="00A1BC"/>
          <w:sz w:val="32"/>
          <w:szCs w:val="32"/>
        </w:rPr>
      </w:pPr>
    </w:p>
    <w:p w14:paraId="5B928704" w14:textId="77777777" w:rsidR="00F635A0" w:rsidRDefault="00F635A0">
      <w:pPr>
        <w:pStyle w:val="Heading1"/>
        <w:rPr>
          <w:rFonts w:ascii="Century Gothic" w:hAnsi="Century Gothic"/>
          <w:color w:val="00A1BC"/>
          <w:sz w:val="32"/>
          <w:szCs w:val="32"/>
        </w:rPr>
      </w:pPr>
    </w:p>
    <w:p w14:paraId="4065A058" w14:textId="350D556A" w:rsidR="001825D9" w:rsidRPr="0095427C" w:rsidRDefault="00395D1D">
      <w:pPr>
        <w:pStyle w:val="Heading1"/>
        <w:rPr>
          <w:rFonts w:ascii="Century Gothic" w:hAnsi="Century Gothic"/>
          <w:color w:val="00A1BC"/>
          <w:sz w:val="32"/>
          <w:szCs w:val="32"/>
        </w:rPr>
      </w:pPr>
      <w:r w:rsidRPr="0095427C">
        <w:rPr>
          <w:rFonts w:ascii="Century Gothic" w:hAnsi="Century Gothic"/>
          <w:color w:val="00A1BC"/>
          <w:sz w:val="32"/>
          <w:szCs w:val="32"/>
        </w:rPr>
        <w:t>What this means for leaders</w:t>
      </w:r>
    </w:p>
    <w:p w14:paraId="15C5155B" w14:textId="3C06D664" w:rsidR="001825D9" w:rsidRPr="00F2732F" w:rsidRDefault="00395D1D" w:rsidP="00F01C5C">
      <w:pPr>
        <w:pStyle w:val="ListParagraph"/>
        <w:numPr>
          <w:ilvl w:val="0"/>
          <w:numId w:val="2"/>
        </w:numPr>
        <w:spacing w:after="90" w:line="288" w:lineRule="auto"/>
        <w:rPr>
          <w:rFonts w:ascii="Century Gothic" w:hAnsi="Century Gothic"/>
        </w:rPr>
      </w:pPr>
      <w:r w:rsidRPr="00F2732F">
        <w:rPr>
          <w:rFonts w:ascii="Century Gothic" w:hAnsi="Century Gothic"/>
          <w:b/>
          <w:bCs/>
        </w:rPr>
        <w:t xml:space="preserve">Commission for </w:t>
      </w:r>
      <w:proofErr w:type="gramStart"/>
      <w:r w:rsidRPr="00F2732F">
        <w:rPr>
          <w:rFonts w:ascii="Century Gothic" w:hAnsi="Century Gothic"/>
          <w:b/>
          <w:bCs/>
        </w:rPr>
        <w:t>outcomes</w:t>
      </w:r>
      <w:r w:rsidR="00F939E5">
        <w:rPr>
          <w:rFonts w:ascii="Century Gothic" w:hAnsi="Century Gothic"/>
          <w:b/>
          <w:bCs/>
        </w:rPr>
        <w:t xml:space="preserve">, </w:t>
      </w:r>
      <w:r w:rsidRPr="00F2732F">
        <w:rPr>
          <w:rFonts w:ascii="Century Gothic" w:hAnsi="Century Gothic"/>
          <w:b/>
          <w:bCs/>
        </w:rPr>
        <w:t>and</w:t>
      </w:r>
      <w:proofErr w:type="gramEnd"/>
      <w:r w:rsidRPr="00F2732F">
        <w:rPr>
          <w:rFonts w:ascii="Century Gothic" w:hAnsi="Century Gothic"/>
          <w:b/>
          <w:bCs/>
        </w:rPr>
        <w:t xml:space="preserve"> keep the floor. </w:t>
      </w:r>
      <w:r w:rsidRPr="00F2732F">
        <w:rPr>
          <w:rFonts w:ascii="Century Gothic" w:hAnsi="Century Gothic"/>
        </w:rPr>
        <w:t>Where you already invite bidders to define the model (as many local authorities do), use that latitude to reward contextual adaptation and to bring community-rooted providers in as partners and consortium leads, not just subcontractors</w:t>
      </w:r>
      <w:r w:rsidR="00F939E5">
        <w:rPr>
          <w:rFonts w:ascii="Century Gothic" w:hAnsi="Century Gothic"/>
        </w:rPr>
        <w:t>,</w:t>
      </w:r>
      <w:r w:rsidRPr="00F2732F">
        <w:rPr>
          <w:rFonts w:ascii="Century Gothic" w:hAnsi="Century Gothic"/>
        </w:rPr>
        <w:t xml:space="preserve"> while holding the quality and safety standards firmly in place.</w:t>
      </w:r>
    </w:p>
    <w:p w14:paraId="44D0FF2D" w14:textId="204745A4" w:rsidR="001825D9" w:rsidRPr="00F2732F" w:rsidRDefault="00395D1D" w:rsidP="00F01C5C">
      <w:pPr>
        <w:pStyle w:val="ListParagraph"/>
        <w:numPr>
          <w:ilvl w:val="0"/>
          <w:numId w:val="2"/>
        </w:numPr>
        <w:spacing w:after="90" w:line="288" w:lineRule="auto"/>
        <w:rPr>
          <w:rFonts w:ascii="Century Gothic" w:hAnsi="Century Gothic"/>
        </w:rPr>
      </w:pPr>
      <w:r w:rsidRPr="00F2732F">
        <w:rPr>
          <w:rFonts w:ascii="Century Gothic" w:hAnsi="Century Gothic"/>
          <w:b/>
          <w:bCs/>
        </w:rPr>
        <w:t xml:space="preserve">Shift the marginal pound. </w:t>
      </w:r>
      <w:r w:rsidRPr="00F2732F">
        <w:rPr>
          <w:rFonts w:ascii="Century Gothic" w:hAnsi="Century Gothic"/>
        </w:rPr>
        <w:t>Move the next increment of investment toward community-rooted, preventative provision</w:t>
      </w:r>
      <w:r w:rsidR="00F635A0">
        <w:rPr>
          <w:rFonts w:ascii="Century Gothic" w:hAnsi="Century Gothic"/>
        </w:rPr>
        <w:t>,</w:t>
      </w:r>
      <w:r w:rsidRPr="00F2732F">
        <w:rPr>
          <w:rFonts w:ascii="Century Gothic" w:hAnsi="Century Gothic"/>
        </w:rPr>
        <w:t xml:space="preserve"> honestly, within fixed budgets, at the next commissioning cycle rather than in a future that never arrives.</w:t>
      </w:r>
    </w:p>
    <w:p w14:paraId="20DA4741" w14:textId="77777777" w:rsidR="001825D9" w:rsidRPr="00F2732F" w:rsidRDefault="00395D1D" w:rsidP="00F01C5C">
      <w:pPr>
        <w:pStyle w:val="ListParagraph"/>
        <w:numPr>
          <w:ilvl w:val="0"/>
          <w:numId w:val="2"/>
        </w:numPr>
        <w:spacing w:after="90" w:line="288" w:lineRule="auto"/>
        <w:rPr>
          <w:rFonts w:ascii="Century Gothic" w:hAnsi="Century Gothic"/>
        </w:rPr>
      </w:pPr>
      <w:r w:rsidRPr="00F2732F">
        <w:rPr>
          <w:rFonts w:ascii="Century Gothic" w:hAnsi="Century Gothic"/>
          <w:b/>
          <w:bCs/>
        </w:rPr>
        <w:t xml:space="preserve">Measure what </w:t>
      </w:r>
      <w:proofErr w:type="gramStart"/>
      <w:r w:rsidRPr="00F2732F">
        <w:rPr>
          <w:rFonts w:ascii="Century Gothic" w:hAnsi="Century Gothic"/>
          <w:b/>
          <w:bCs/>
        </w:rPr>
        <w:t>matters, and</w:t>
      </w:r>
      <w:proofErr w:type="gramEnd"/>
      <w:r w:rsidRPr="00F2732F">
        <w:rPr>
          <w:rFonts w:ascii="Century Gothic" w:hAnsi="Century Gothic"/>
          <w:b/>
          <w:bCs/>
        </w:rPr>
        <w:t xml:space="preserve"> fix the data that hides inequity. </w:t>
      </w:r>
      <w:r w:rsidRPr="00F2732F">
        <w:rPr>
          <w:rFonts w:ascii="Century Gothic" w:hAnsi="Century Gothic"/>
        </w:rPr>
        <w:t xml:space="preserve">Start with ethnicity and neighbourhood </w:t>
      </w:r>
      <w:proofErr w:type="gramStart"/>
      <w:r w:rsidRPr="00F2732F">
        <w:rPr>
          <w:rFonts w:ascii="Century Gothic" w:hAnsi="Century Gothic"/>
        </w:rPr>
        <w:t>disaggregation, and</w:t>
      </w:r>
      <w:proofErr w:type="gramEnd"/>
      <w:r w:rsidRPr="00F2732F">
        <w:rPr>
          <w:rFonts w:ascii="Century Gothic" w:hAnsi="Century Gothic"/>
        </w:rPr>
        <w:t xml:space="preserve"> let that data actually change decisions.</w:t>
      </w:r>
    </w:p>
    <w:p w14:paraId="70EC3D49" w14:textId="730F4B7A" w:rsidR="001825D9" w:rsidRPr="00F2732F" w:rsidRDefault="00395D1D" w:rsidP="00F01C5C">
      <w:pPr>
        <w:pStyle w:val="ListParagraph"/>
        <w:numPr>
          <w:ilvl w:val="0"/>
          <w:numId w:val="2"/>
        </w:numPr>
        <w:spacing w:after="90" w:line="288" w:lineRule="auto"/>
        <w:rPr>
          <w:rFonts w:ascii="Century Gothic" w:hAnsi="Century Gothic"/>
        </w:rPr>
      </w:pPr>
      <w:r w:rsidRPr="00F2732F">
        <w:rPr>
          <w:rFonts w:ascii="Century Gothic" w:hAnsi="Century Gothic"/>
          <w:b/>
          <w:bCs/>
        </w:rPr>
        <w:t xml:space="preserve">Build the intersection, with a safety net. </w:t>
      </w:r>
      <w:r w:rsidRPr="00F2732F">
        <w:rPr>
          <w:rFonts w:ascii="Century Gothic" w:hAnsi="Century Gothic"/>
        </w:rPr>
        <w:t>Pair national infrastructure and standards with real, accountable local agency</w:t>
      </w:r>
      <w:r w:rsidR="00F635A0">
        <w:rPr>
          <w:rFonts w:ascii="Century Gothic" w:hAnsi="Century Gothic"/>
        </w:rPr>
        <w:t>,</w:t>
      </w:r>
      <w:r w:rsidRPr="00F2732F">
        <w:rPr>
          <w:rFonts w:ascii="Century Gothic" w:hAnsi="Century Gothic"/>
        </w:rPr>
        <w:t xml:space="preserve"> and be explicit about how delegated power is selected and held to account.</w:t>
      </w:r>
    </w:p>
    <w:p w14:paraId="31F80DF6" w14:textId="77777777" w:rsidR="001825D9" w:rsidRPr="00F2732F" w:rsidRDefault="00395D1D" w:rsidP="00F01C5C">
      <w:pPr>
        <w:pStyle w:val="ListParagraph"/>
        <w:numPr>
          <w:ilvl w:val="0"/>
          <w:numId w:val="2"/>
        </w:numPr>
        <w:spacing w:after="90" w:line="288" w:lineRule="auto"/>
        <w:rPr>
          <w:rFonts w:ascii="Century Gothic" w:hAnsi="Century Gothic"/>
        </w:rPr>
      </w:pPr>
      <w:r w:rsidRPr="00F2732F">
        <w:rPr>
          <w:rFonts w:ascii="Century Gothic" w:hAnsi="Century Gothic"/>
          <w:b/>
          <w:bCs/>
        </w:rPr>
        <w:t xml:space="preserve">Use cluster reform as an adaptation muscle. </w:t>
      </w:r>
      <w:r w:rsidRPr="00F2732F">
        <w:rPr>
          <w:rFonts w:ascii="Century Gothic" w:hAnsi="Century Gothic"/>
        </w:rPr>
        <w:t>ICS and neighbourhood restructuring is the fastest change many leaders have seen; treated well, the pace is an opportunity to flex adaptation, not just another reorganisation.</w:t>
      </w:r>
    </w:p>
    <w:p w14:paraId="143C5430" w14:textId="77777777" w:rsidR="001825D9" w:rsidRPr="00F635A0" w:rsidRDefault="00395D1D" w:rsidP="00F01C5C">
      <w:pPr>
        <w:pBdr>
          <w:left w:val="single" w:sz="18" w:space="12" w:color="2E6E65"/>
        </w:pBdr>
        <w:spacing w:before="80" w:after="160" w:line="288" w:lineRule="auto"/>
        <w:ind w:left="220"/>
        <w:rPr>
          <w:rFonts w:ascii="Century Gothic" w:hAnsi="Century Gothic"/>
          <w:color w:val="00A1BC"/>
        </w:rPr>
      </w:pPr>
      <w:r w:rsidRPr="00F635A0">
        <w:rPr>
          <w:rFonts w:ascii="Century Gothic" w:hAnsi="Century Gothic"/>
          <w:i/>
          <w:iCs/>
          <w:color w:val="00A1BC"/>
          <w:sz w:val="23"/>
          <w:szCs w:val="23"/>
        </w:rPr>
        <w:t>The communities the system serves least well do not need a better version of what already fails them. They need something genuinely different — designed with them, in their place, inside a floor that protects everyone.</w:t>
      </w:r>
    </w:p>
    <w:p w14:paraId="1C604A41" w14:textId="77777777" w:rsidR="00F635A0" w:rsidRDefault="00F635A0" w:rsidP="00F01C5C">
      <w:pPr>
        <w:spacing w:after="140" w:line="288" w:lineRule="auto"/>
        <w:rPr>
          <w:rFonts w:ascii="Century Gothic" w:hAnsi="Century Gothic"/>
        </w:rPr>
      </w:pPr>
    </w:p>
    <w:p w14:paraId="6976634B" w14:textId="7364AF8D" w:rsidR="001825D9" w:rsidRPr="00F2732F" w:rsidRDefault="00395D1D" w:rsidP="00F01C5C">
      <w:pPr>
        <w:spacing w:after="140" w:line="288" w:lineRule="auto"/>
        <w:rPr>
          <w:rFonts w:ascii="Century Gothic" w:hAnsi="Century Gothic"/>
        </w:rPr>
      </w:pPr>
      <w:r w:rsidRPr="00F2732F">
        <w:rPr>
          <w:rFonts w:ascii="Century Gothic" w:hAnsi="Century Gothic"/>
        </w:rPr>
        <w:t xml:space="preserve">The choice is not efficiency versus idealism. It is whether the next reform is absorbed by monoculture once </w:t>
      </w:r>
      <w:proofErr w:type="gramStart"/>
      <w:r w:rsidRPr="00F2732F">
        <w:rPr>
          <w:rFonts w:ascii="Century Gothic" w:hAnsi="Century Gothic"/>
        </w:rPr>
        <w:t>again, or</w:t>
      </w:r>
      <w:proofErr w:type="gramEnd"/>
      <w:r w:rsidRPr="00F2732F">
        <w:rPr>
          <w:rFonts w:ascii="Century Gothic" w:hAnsi="Century Gothic"/>
        </w:rPr>
        <w:t xml:space="preserve"> finally crosses the threshold at which diversity begins to reshape the system. ICE exists to help leaders make that crossing</w:t>
      </w:r>
      <w:r w:rsidR="00DC49C2">
        <w:rPr>
          <w:rFonts w:ascii="Century Gothic" w:hAnsi="Century Gothic"/>
        </w:rPr>
        <w:t xml:space="preserve">, </w:t>
      </w:r>
      <w:r w:rsidRPr="00F2732F">
        <w:rPr>
          <w:rFonts w:ascii="Century Gothic" w:hAnsi="Century Gothic"/>
        </w:rPr>
        <w:t>and the Community Guild is not a proposal but a working demonstration of what it looks like in practice.</w:t>
      </w:r>
    </w:p>
    <w:p w14:paraId="3E8C8956" w14:textId="77777777" w:rsidR="00F635A0" w:rsidRDefault="00F635A0">
      <w:pPr>
        <w:pBdr>
          <w:top w:val="single" w:sz="4" w:space="6" w:color="D7E0DE"/>
        </w:pBdr>
        <w:spacing w:before="120" w:after="50"/>
        <w:rPr>
          <w:rFonts w:ascii="Century Gothic" w:hAnsi="Century Gothic"/>
          <w:b/>
          <w:bCs/>
          <w:color w:val="2E6E65"/>
          <w:sz w:val="18"/>
          <w:szCs w:val="18"/>
        </w:rPr>
      </w:pPr>
    </w:p>
    <w:p w14:paraId="7DCC1460" w14:textId="1F52978C" w:rsidR="001825D9" w:rsidRPr="00F635A0" w:rsidRDefault="00395D1D">
      <w:pPr>
        <w:pBdr>
          <w:top w:val="single" w:sz="4" w:space="6" w:color="D7E0DE"/>
        </w:pBdr>
        <w:spacing w:before="120" w:after="50"/>
        <w:rPr>
          <w:rFonts w:ascii="Century Gothic" w:hAnsi="Century Gothic"/>
          <w:color w:val="00A1BC"/>
        </w:rPr>
      </w:pPr>
      <w:r w:rsidRPr="00F635A0">
        <w:rPr>
          <w:rFonts w:ascii="Century Gothic" w:hAnsi="Century Gothic"/>
          <w:b/>
          <w:bCs/>
          <w:color w:val="00A1BC"/>
          <w:sz w:val="18"/>
          <w:szCs w:val="18"/>
        </w:rPr>
        <w:t>Sources</w:t>
      </w:r>
    </w:p>
    <w:p w14:paraId="1936A8CE" w14:textId="77777777" w:rsidR="001825D9" w:rsidRDefault="00395D1D">
      <w:pPr>
        <w:spacing w:after="30"/>
        <w:rPr>
          <w:rFonts w:ascii="Century Gothic" w:hAnsi="Century Gothic"/>
          <w:color w:val="5A5A5A"/>
          <w:sz w:val="16"/>
          <w:szCs w:val="16"/>
        </w:rPr>
      </w:pPr>
      <w:r w:rsidRPr="00F2732F">
        <w:rPr>
          <w:rFonts w:ascii="Century Gothic" w:hAnsi="Century Gothic"/>
          <w:color w:val="5A5A5A"/>
          <w:sz w:val="16"/>
          <w:szCs w:val="16"/>
        </w:rPr>
        <w:t>Marmot, M. et al. (2010) Fair Society, Healthy Lives; (2020) Health Equity in England: The Marmot Review 10 Years On, Institute of Health Equity · NHS England (2025) Neighbourhood Health Guidelines 2025/26, and the 10 Year Health Plan · Gladwell, M. (2024) Revenge of the Tipping Point · Deci &amp; Ryan, self-determination theory · ICE Creates programme evaluation data (e.g. 74% of participants in our Gloucestershire integrated neighbourhood service achieved two or more sustained lifestyle changes in a previously under-served community). Full referencing appears in the companion paper.</w:t>
      </w:r>
    </w:p>
    <w:p w14:paraId="29BC0FE1" w14:textId="77777777" w:rsidR="00F635A0" w:rsidRPr="00F2732F" w:rsidRDefault="00F635A0">
      <w:pPr>
        <w:spacing w:after="30"/>
        <w:rPr>
          <w:rFonts w:ascii="Century Gothic" w:hAnsi="Century Gothic"/>
        </w:rPr>
      </w:pPr>
    </w:p>
    <w:p w14:paraId="60F698F6" w14:textId="77777777" w:rsidR="001825D9" w:rsidRDefault="00395D1D">
      <w:pPr>
        <w:spacing w:before="60"/>
        <w:rPr>
          <w:rFonts w:ascii="Century Gothic" w:hAnsi="Century Gothic"/>
          <w:b/>
          <w:bCs/>
          <w:color w:val="00A1BC"/>
          <w:sz w:val="16"/>
          <w:szCs w:val="16"/>
        </w:rPr>
      </w:pPr>
      <w:r w:rsidRPr="00F2732F">
        <w:rPr>
          <w:rFonts w:ascii="Century Gothic" w:hAnsi="Century Gothic"/>
          <w:color w:val="5A5A5A"/>
          <w:sz w:val="16"/>
          <w:szCs w:val="16"/>
        </w:rPr>
        <w:t xml:space="preserve">ICE Creates is a B Corp-certified behaviour change consultancy with 26+ years of experience across the NHS, local government and communities in England.   </w:t>
      </w:r>
      <w:r w:rsidRPr="00F635A0">
        <w:rPr>
          <w:rFonts w:ascii="Century Gothic" w:hAnsi="Century Gothic"/>
          <w:b/>
          <w:bCs/>
          <w:color w:val="00A1BC"/>
          <w:sz w:val="16"/>
          <w:szCs w:val="16"/>
        </w:rPr>
        <w:t>Insight  |  Co-Create  |  Engage</w:t>
      </w:r>
    </w:p>
    <w:p w14:paraId="0ED90BBE" w14:textId="77777777" w:rsidR="003851A1" w:rsidRDefault="003851A1">
      <w:pPr>
        <w:spacing w:before="60"/>
        <w:rPr>
          <w:rFonts w:ascii="Century Gothic" w:hAnsi="Century Gothic"/>
          <w:b/>
          <w:bCs/>
          <w:color w:val="00A1BC"/>
          <w:sz w:val="16"/>
          <w:szCs w:val="16"/>
        </w:rPr>
      </w:pPr>
    </w:p>
    <w:p w14:paraId="5AE8F380" w14:textId="63920AA4" w:rsidR="003851A1" w:rsidRDefault="003851A1">
      <w:pPr>
        <w:rPr>
          <w:rFonts w:ascii="Century Gothic" w:hAnsi="Century Gothic"/>
          <w:b/>
          <w:bCs/>
          <w:color w:val="00A1BC"/>
          <w:sz w:val="16"/>
          <w:szCs w:val="16"/>
        </w:rPr>
      </w:pPr>
      <w:r>
        <w:rPr>
          <w:rFonts w:ascii="Century Gothic" w:hAnsi="Century Gothic"/>
          <w:b/>
          <w:bCs/>
          <w:color w:val="00A1BC"/>
          <w:sz w:val="16"/>
          <w:szCs w:val="16"/>
        </w:rPr>
        <w:br w:type="page"/>
      </w:r>
    </w:p>
    <w:p w14:paraId="74AF30FB" w14:textId="0F38BCB2" w:rsidR="003851A1" w:rsidRPr="00F2732F" w:rsidRDefault="00A64ADF">
      <w:pPr>
        <w:spacing w:before="60"/>
        <w:rPr>
          <w:rFonts w:ascii="Century Gothic" w:hAnsi="Century Gothic"/>
        </w:rPr>
      </w:pPr>
      <w:r>
        <w:rPr>
          <w:noProof/>
        </w:rPr>
        <w:lastRenderedPageBreak/>
        <mc:AlternateContent>
          <mc:Choice Requires="wps">
            <w:drawing>
              <wp:anchor distT="0" distB="0" distL="114300" distR="114300" simplePos="0" relativeHeight="251680768" behindDoc="0" locked="0" layoutInCell="1" allowOverlap="1" wp14:anchorId="64AB0FE7" wp14:editId="189B842E">
                <wp:simplePos x="0" y="0"/>
                <wp:positionH relativeFrom="column">
                  <wp:posOffset>-95348</wp:posOffset>
                </wp:positionH>
                <wp:positionV relativeFrom="paragraph">
                  <wp:posOffset>239395</wp:posOffset>
                </wp:positionV>
                <wp:extent cx="3329940" cy="1031846"/>
                <wp:effectExtent l="0" t="0" r="0" b="0"/>
                <wp:wrapNone/>
                <wp:docPr id="2063225899" name="Text Box 14">
                  <a:hlinkClick xmlns:a="http://schemas.openxmlformats.org/drawingml/2006/main" r:id="rId15"/>
                </wp:docPr>
                <wp:cNvGraphicFramePr/>
                <a:graphic xmlns:a="http://schemas.openxmlformats.org/drawingml/2006/main">
                  <a:graphicData uri="http://schemas.microsoft.com/office/word/2010/wordprocessingShape">
                    <wps:wsp>
                      <wps:cNvSpPr txBox="1"/>
                      <wps:spPr>
                        <a:xfrm>
                          <a:off x="0" y="0"/>
                          <a:ext cx="3329940" cy="1031846"/>
                        </a:xfrm>
                        <a:prstGeom prst="rect">
                          <a:avLst/>
                        </a:prstGeom>
                        <a:noFill/>
                        <a:ln w="6350">
                          <a:noFill/>
                        </a:ln>
                      </wps:spPr>
                      <wps:txbx>
                        <w:txbxContent>
                          <w:p w14:paraId="2525F164" w14:textId="437A57D1" w:rsidR="00673B1F" w:rsidRPr="00453CDD" w:rsidRDefault="001E3085" w:rsidP="00673B1F">
                            <w:pPr>
                              <w:rPr>
                                <w:rFonts w:ascii="Century Gothic" w:hAnsi="Century Gothic"/>
                                <w:sz w:val="24"/>
                              </w:rPr>
                            </w:pPr>
                            <w:r>
                              <w:rPr>
                                <w:rFonts w:ascii="Century Gothic" w:hAnsi="Century Gothic"/>
                                <w:sz w:val="24"/>
                              </w:rPr>
                              <w:t>To find out more please contact</w:t>
                            </w:r>
                            <w:r w:rsidR="00AC2BF5">
                              <w:rPr>
                                <w:rFonts w:ascii="Century Gothic" w:hAnsi="Century Gothic"/>
                                <w:sz w:val="24"/>
                              </w:rPr>
                              <w:t>…</w:t>
                            </w:r>
                            <w:r w:rsidR="00673B1F">
                              <w:rPr>
                                <w:rFonts w:ascii="Century Gothic" w:hAnsi="Century Gothic"/>
                                <w:sz w:val="24"/>
                              </w:rPr>
                              <w:t xml:space="preserve">  </w:t>
                            </w:r>
                            <w:r w:rsidR="00673B1F" w:rsidRPr="00453CDD">
                              <w:rPr>
                                <w:rFonts w:ascii="Century Gothic" w:hAnsi="Century Gothic"/>
                                <w:sz w:val="24"/>
                              </w:rPr>
                              <w:t xml:space="preserve"> </w:t>
                            </w:r>
                            <w:r w:rsidR="00673B1F" w:rsidRPr="00453CDD">
                              <w:rPr>
                                <w:rFonts w:ascii="Century Gothic" w:hAnsi="Century Gothic"/>
                                <w:sz w:val="24"/>
                              </w:rPr>
                              <w:br/>
                            </w:r>
                          </w:p>
                          <w:p w14:paraId="3BAA5408" w14:textId="6F4685D4" w:rsidR="00673B1F" w:rsidRPr="00453CDD" w:rsidRDefault="00C54B01" w:rsidP="00673B1F">
                            <w:pPr>
                              <w:rPr>
                                <w:rFonts w:ascii="Century Gothic" w:hAnsi="Century Gothic"/>
                                <w:b/>
                                <w:bCs/>
                                <w:sz w:val="28"/>
                                <w:szCs w:val="28"/>
                              </w:rPr>
                            </w:pPr>
                            <w:r>
                              <w:rPr>
                                <w:rFonts w:ascii="Century Gothic" w:hAnsi="Century Gothic"/>
                                <w:b/>
                                <w:bCs/>
                                <w:sz w:val="28"/>
                                <w:szCs w:val="28"/>
                              </w:rPr>
                              <w:t>Stuart Jackson</w:t>
                            </w:r>
                          </w:p>
                          <w:p w14:paraId="4A589AB9" w14:textId="790192E2" w:rsidR="00673B1F" w:rsidRPr="00453CDD" w:rsidRDefault="00C54B01" w:rsidP="00673B1F">
                            <w:pPr>
                              <w:rPr>
                                <w:rFonts w:ascii="Century Gothic" w:hAnsi="Century Gothic"/>
                              </w:rPr>
                            </w:pPr>
                            <w:r>
                              <w:rPr>
                                <w:rFonts w:ascii="Century Gothic" w:hAnsi="Century Gothic"/>
                              </w:rPr>
                              <w:t>Stuart.jackson@</w:t>
                            </w:r>
                            <w:r w:rsidR="00673B1F" w:rsidRPr="00453CDD">
                              <w:rPr>
                                <w:rFonts w:ascii="Century Gothic" w:hAnsi="Century Gothic"/>
                              </w:rPr>
                              <w:t>icecreates.com</w:t>
                            </w:r>
                            <w:r w:rsidR="00673B1F" w:rsidRPr="00453CDD">
                              <w:rPr>
                                <w:rFonts w:ascii="Century Gothic" w:hAnsi="Century Gothic"/>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AB0FE7" id="Text Box 14" o:spid="_x0000_s1030" type="#_x0000_t202" href="mailto:Nina.Illingworth@icecreates.com?subject=Monoculture%20Enquiry" style="position:absolute;margin-left:-7.5pt;margin-top:18.85pt;width:262.2pt;height:81.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" o:button="t" filled="f" stroked="f" strokeweight=".5pt">
                <v:fill o:detectmouseclick="t"/>
                <v:textbox>
                  <w:txbxContent>
                    <w:p w14:paraId="2525F164" w14:textId="437A57D1" w:rsidR="00673B1F" w:rsidRPr="00453CDD" w:rsidRDefault="001E3085" w:rsidP="00673B1F">
                      <w:pPr>
                        <w:rPr>
                          <w:rFonts w:ascii="Century Gothic" w:hAnsi="Century Gothic"/>
                          <w:sz w:val="24"/>
                        </w:rPr>
                      </w:pPr>
                      <w:r>
                        <w:rPr>
                          <w:rFonts w:ascii="Century Gothic" w:hAnsi="Century Gothic"/>
                          <w:sz w:val="24"/>
                        </w:rPr>
                        <w:t>To find out more please contact</w:t>
                      </w:r>
                      <w:r w:rsidR="00AC2BF5">
                        <w:rPr>
                          <w:rFonts w:ascii="Century Gothic" w:hAnsi="Century Gothic"/>
                          <w:sz w:val="24"/>
                        </w:rPr>
                        <w:t>…</w:t>
                      </w:r>
                      <w:r w:rsidR="00673B1F">
                        <w:rPr>
                          <w:rFonts w:ascii="Century Gothic" w:hAnsi="Century Gothic"/>
                          <w:sz w:val="24"/>
                        </w:rPr>
                        <w:t xml:space="preserve">  </w:t>
                      </w:r>
                      <w:r w:rsidR="00673B1F" w:rsidRPr="00453CDD">
                        <w:rPr>
                          <w:rFonts w:ascii="Century Gothic" w:hAnsi="Century Gothic"/>
                          <w:sz w:val="24"/>
                        </w:rPr>
                        <w:t xml:space="preserve"> </w:t>
                      </w:r>
                      <w:r w:rsidR="00673B1F" w:rsidRPr="00453CDD">
                        <w:rPr>
                          <w:rFonts w:ascii="Century Gothic" w:hAnsi="Century Gothic"/>
                          <w:sz w:val="24"/>
                        </w:rPr>
                        <w:br/>
                      </w:r>
                    </w:p>
                    <w:p w14:paraId="3BAA5408" w14:textId="6F4685D4" w:rsidR="00673B1F" w:rsidRPr="00453CDD" w:rsidRDefault="00C54B01" w:rsidP="00673B1F">
                      <w:pPr>
                        <w:rPr>
                          <w:rFonts w:ascii="Century Gothic" w:hAnsi="Century Gothic"/>
                          <w:b/>
                          <w:bCs/>
                          <w:sz w:val="28"/>
                          <w:szCs w:val="28"/>
                        </w:rPr>
                      </w:pPr>
                      <w:r>
                        <w:rPr>
                          <w:rFonts w:ascii="Century Gothic" w:hAnsi="Century Gothic"/>
                          <w:b/>
                          <w:bCs/>
                          <w:sz w:val="28"/>
                          <w:szCs w:val="28"/>
                        </w:rPr>
                        <w:t>Stuart Jackson</w:t>
                      </w:r>
                    </w:p>
                    <w:p w14:paraId="4A589AB9" w14:textId="790192E2" w:rsidR="00673B1F" w:rsidRPr="00453CDD" w:rsidRDefault="00C54B01" w:rsidP="00673B1F">
                      <w:pPr>
                        <w:rPr>
                          <w:rFonts w:ascii="Century Gothic" w:hAnsi="Century Gothic"/>
                        </w:rPr>
                      </w:pPr>
                      <w:r>
                        <w:rPr>
                          <w:rFonts w:ascii="Century Gothic" w:hAnsi="Century Gothic"/>
                        </w:rPr>
                        <w:t>Stuart.jackson@</w:t>
                      </w:r>
                      <w:r w:rsidR="00673B1F" w:rsidRPr="00453CDD">
                        <w:rPr>
                          <w:rFonts w:ascii="Century Gothic" w:hAnsi="Century Gothic"/>
                        </w:rPr>
                        <w:t>icecreates.com</w:t>
                      </w:r>
                      <w:r w:rsidR="00673B1F" w:rsidRPr="00453CDD">
                        <w:rPr>
                          <w:rFonts w:ascii="Century Gothic" w:hAnsi="Century Gothic"/>
                        </w:rPr>
                        <w:br/>
                      </w:r>
                    </w:p>
                  </w:txbxContent>
                </v:textbox>
              </v:shape>
            </w:pict>
          </mc:Fallback>
        </mc:AlternateContent>
      </w:r>
      <w:r w:rsidR="004F2C4E">
        <w:rPr>
          <w:noProof/>
        </w:rPr>
        <w:drawing>
          <wp:anchor distT="0" distB="0" distL="114300" distR="114300" simplePos="0" relativeHeight="251684864" behindDoc="0" locked="0" layoutInCell="1" allowOverlap="1" wp14:anchorId="2554312D" wp14:editId="48D89782">
            <wp:simplePos x="0" y="0"/>
            <wp:positionH relativeFrom="column">
              <wp:posOffset>2777987</wp:posOffset>
            </wp:positionH>
            <wp:positionV relativeFrom="paragraph">
              <wp:posOffset>6161709</wp:posOffset>
            </wp:positionV>
            <wp:extent cx="600710" cy="874643"/>
            <wp:effectExtent l="0" t="0" r="0" b="1905"/>
            <wp:wrapNone/>
            <wp:docPr id="1078326036" name="Picture 10">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326036" name="Picture 10">
                      <a:hlinkClick r:id="rId16"/>
                    </pic:cNvPr>
                    <pic:cNvPicPr/>
                  </pic:nvPicPr>
                  <pic:blipFill rotWithShape="1">
                    <a:blip r:embed="rId17" cstate="print">
                      <a:extLst>
                        <a:ext uri="{28A0092B-C50C-407E-A947-70E740481C1C}">
                          <a14:useLocalDpi xmlns:a14="http://schemas.microsoft.com/office/drawing/2010/main" val="0"/>
                        </a:ext>
                      </a:extLst>
                    </a:blip>
                    <a:srcRect l="12955" t="14714" r="12426" b="15212"/>
                    <a:stretch>
                      <a:fillRect/>
                    </a:stretch>
                  </pic:blipFill>
                  <pic:spPr bwMode="auto">
                    <a:xfrm>
                      <a:off x="0" y="0"/>
                      <a:ext cx="601288" cy="8754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C3417">
        <w:rPr>
          <w:noProof/>
        </w:rPr>
        <mc:AlternateContent>
          <mc:Choice Requires="wps">
            <w:drawing>
              <wp:anchor distT="0" distB="0" distL="114300" distR="114300" simplePos="0" relativeHeight="251686912" behindDoc="0" locked="0" layoutInCell="1" allowOverlap="1" wp14:anchorId="1EB929BF" wp14:editId="5C6FB04C">
                <wp:simplePos x="0" y="0"/>
                <wp:positionH relativeFrom="column">
                  <wp:posOffset>-92075</wp:posOffset>
                </wp:positionH>
                <wp:positionV relativeFrom="paragraph">
                  <wp:posOffset>1388763</wp:posOffset>
                </wp:positionV>
                <wp:extent cx="3329940" cy="310393"/>
                <wp:effectExtent l="0" t="0" r="0" b="0"/>
                <wp:wrapNone/>
                <wp:docPr id="1412485811" name="Text Box 14">
                  <a:hlinkClick xmlns:a="http://schemas.openxmlformats.org/drawingml/2006/main" r:id="rId18"/>
                </wp:docPr>
                <wp:cNvGraphicFramePr/>
                <a:graphic xmlns:a="http://schemas.openxmlformats.org/drawingml/2006/main">
                  <a:graphicData uri="http://schemas.microsoft.com/office/word/2010/wordprocessingShape">
                    <wps:wsp>
                      <wps:cNvSpPr txBox="1"/>
                      <wps:spPr>
                        <a:xfrm>
                          <a:off x="0" y="0"/>
                          <a:ext cx="3329940" cy="310393"/>
                        </a:xfrm>
                        <a:prstGeom prst="rect">
                          <a:avLst/>
                        </a:prstGeom>
                        <a:noFill/>
                        <a:ln w="6350">
                          <a:noFill/>
                        </a:ln>
                      </wps:spPr>
                      <wps:txbx>
                        <w:txbxContent>
                          <w:p w14:paraId="0CA7C9CA" w14:textId="77777777" w:rsidR="00EC3417" w:rsidRPr="00453CDD" w:rsidRDefault="00EC3417" w:rsidP="00673B1F">
                            <w:pPr>
                              <w:rPr>
                                <w:rFonts w:ascii="Century Gothic" w:hAnsi="Century Gothic"/>
                              </w:rPr>
                            </w:pPr>
                            <w:r>
                              <w:rPr>
                                <w:rFonts w:ascii="Century Gothic" w:hAnsi="Century Gothic"/>
                              </w:rPr>
                              <w:t xml:space="preserve">Or visit :  </w:t>
                            </w:r>
                            <w:r w:rsidRPr="00EC3417">
                              <w:rPr>
                                <w:rFonts w:ascii="Century Gothic" w:hAnsi="Century Gothic"/>
                                <w:b/>
                                <w:bCs/>
                              </w:rPr>
                              <w:t>neighbourhoods.icecreates.com</w:t>
                            </w:r>
                            <w:r w:rsidRPr="00EC3417">
                              <w:rPr>
                                <w:rFonts w:ascii="Century Gothic" w:hAnsi="Century Gothic"/>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B929BF" id="_x0000_s1031" type="#_x0000_t202" href="https://neighbourhoods.icecreates.com/" style="position:absolute;margin-left:-7.25pt;margin-top:109.35pt;width:262.2pt;height:24.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" o:button="t" filled="f" stroked="f" strokeweight=".5pt">
                <v:fill o:detectmouseclick="t"/>
                <v:textbox>
                  <w:txbxContent>
                    <w:p w14:paraId="0CA7C9CA" w14:textId="77777777" w:rsidR="00EC3417" w:rsidRPr="00453CDD" w:rsidRDefault="00EC3417" w:rsidP="00673B1F">
                      <w:pPr>
                        <w:rPr>
                          <w:rFonts w:ascii="Century Gothic" w:hAnsi="Century Gothic"/>
                        </w:rPr>
                      </w:pPr>
                      <w:r>
                        <w:rPr>
                          <w:rFonts w:ascii="Century Gothic" w:hAnsi="Century Gothic"/>
                        </w:rPr>
                        <w:t xml:space="preserve">Or visit :  </w:t>
                      </w:r>
                      <w:r w:rsidRPr="00EC3417">
                        <w:rPr>
                          <w:rFonts w:ascii="Century Gothic" w:hAnsi="Century Gothic"/>
                          <w:b/>
                          <w:bCs/>
                        </w:rPr>
                        <w:t>neighbourhoods.icecreates.com</w:t>
                      </w:r>
                      <w:r w:rsidRPr="00EC3417">
                        <w:rPr>
                          <w:rFonts w:ascii="Century Gothic" w:hAnsi="Century Gothic"/>
                        </w:rPr>
                        <w:br/>
                      </w:r>
                    </w:p>
                  </w:txbxContent>
                </v:textbox>
              </v:shape>
            </w:pict>
          </mc:Fallback>
        </mc:AlternateContent>
      </w:r>
      <w:r w:rsidR="00705FDA">
        <w:rPr>
          <w:noProof/>
        </w:rPr>
        <w:drawing>
          <wp:anchor distT="0" distB="0" distL="114300" distR="114300" simplePos="0" relativeHeight="251683840" behindDoc="0" locked="0" layoutInCell="1" allowOverlap="1" wp14:anchorId="7F685C88" wp14:editId="7F891431">
            <wp:simplePos x="0" y="0"/>
            <wp:positionH relativeFrom="column">
              <wp:posOffset>-72390</wp:posOffset>
            </wp:positionH>
            <wp:positionV relativeFrom="paragraph">
              <wp:posOffset>6162675</wp:posOffset>
            </wp:positionV>
            <wp:extent cx="2327910" cy="933450"/>
            <wp:effectExtent l="0" t="0" r="0" b="6350"/>
            <wp:wrapNone/>
            <wp:docPr id="285235941" name="Picture 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235941" name="Picture 9">
                      <a:hlinkClick r:id="rId10"/>
                    </pic:cNvPr>
                    <pic:cNvPicPr/>
                  </pic:nvPicPr>
                  <pic:blipFill rotWithShape="1">
                    <a:blip r:embed="rId19" cstate="print">
                      <a:extLst>
                        <a:ext uri="{28A0092B-C50C-407E-A947-70E740481C1C}">
                          <a14:useLocalDpi xmlns:a14="http://schemas.microsoft.com/office/drawing/2010/main" val="0"/>
                        </a:ext>
                      </a:extLst>
                    </a:blip>
                    <a:srcRect l="8433" t="14988" r="7405" b="15055"/>
                    <a:stretch>
                      <a:fillRect/>
                    </a:stretch>
                  </pic:blipFill>
                  <pic:spPr bwMode="auto">
                    <a:xfrm>
                      <a:off x="0" y="0"/>
                      <a:ext cx="2327910" cy="933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E3085">
        <w:rPr>
          <w:rFonts w:ascii="Century Gothic" w:hAnsi="Century Gothic"/>
          <w:noProof/>
          <w:color w:val="14082A"/>
          <w:sz w:val="13"/>
          <w:szCs w:val="13"/>
        </w:rPr>
        <mc:AlternateContent>
          <mc:Choice Requires="wps">
            <w:drawing>
              <wp:anchor distT="0" distB="0" distL="114300" distR="114300" simplePos="0" relativeHeight="251656191" behindDoc="0" locked="0" layoutInCell="1" allowOverlap="1" wp14:anchorId="2AFB3CDA" wp14:editId="0C215D59">
                <wp:simplePos x="0" y="0"/>
                <wp:positionH relativeFrom="column">
                  <wp:posOffset>-952500</wp:posOffset>
                </wp:positionH>
                <wp:positionV relativeFrom="paragraph">
                  <wp:posOffset>-849630</wp:posOffset>
                </wp:positionV>
                <wp:extent cx="7616414" cy="10820400"/>
                <wp:effectExtent l="0" t="0" r="3810" b="0"/>
                <wp:wrapNone/>
                <wp:docPr id="1988922441" name="Rectangle 8"/>
                <wp:cNvGraphicFramePr/>
                <a:graphic xmlns:a="http://schemas.openxmlformats.org/drawingml/2006/main">
                  <a:graphicData uri="http://schemas.microsoft.com/office/word/2010/wordprocessingShape">
                    <wps:wsp>
                      <wps:cNvSpPr/>
                      <wps:spPr>
                        <a:xfrm>
                          <a:off x="0" y="0"/>
                          <a:ext cx="7616414" cy="10820400"/>
                        </a:xfrm>
                        <a:prstGeom prst="rect">
                          <a:avLst/>
                        </a:prstGeom>
                        <a:gradFill>
                          <a:gsLst>
                            <a:gs pos="13000">
                              <a:srgbClr val="FFD500"/>
                            </a:gs>
                            <a:gs pos="100000">
                              <a:srgbClr val="FFBC00"/>
                            </a:gs>
                          </a:gsLst>
                          <a:lin ang="5400000" scaled="1"/>
                        </a:gra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D93EB8" id="Rectangle 8" o:spid="_x0000_s1026" style="position:absolute;margin-left:-75pt;margin-top:-66.9pt;width:599.7pt;height:852pt;z-index:2516561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" fillcolor="#ffd500" stroked="f" strokeweight="1.5pt">
                <v:fill color2="#ffbc00" colors="0 #ffd500;8520f #ffd500" focus="100%" type="gradient"/>
              </v:rect>
            </w:pict>
          </mc:Fallback>
        </mc:AlternateContent>
      </w:r>
      <w:r w:rsidR="009038F7">
        <w:rPr>
          <w:noProof/>
        </w:rPr>
        <mc:AlternateContent>
          <mc:Choice Requires="wpg">
            <w:drawing>
              <wp:anchor distT="0" distB="0" distL="114300" distR="114300" simplePos="0" relativeHeight="251682816" behindDoc="0" locked="0" layoutInCell="1" allowOverlap="1" wp14:anchorId="50E62CC7" wp14:editId="0A151961">
                <wp:simplePos x="0" y="0"/>
                <wp:positionH relativeFrom="column">
                  <wp:posOffset>-140970</wp:posOffset>
                </wp:positionH>
                <wp:positionV relativeFrom="paragraph">
                  <wp:posOffset>7380787</wp:posOffset>
                </wp:positionV>
                <wp:extent cx="1371600" cy="1899557"/>
                <wp:effectExtent l="0" t="0" r="0" b="0"/>
                <wp:wrapNone/>
                <wp:docPr id="1514658642" name="Group 21"/>
                <wp:cNvGraphicFramePr/>
                <a:graphic xmlns:a="http://schemas.openxmlformats.org/drawingml/2006/main">
                  <a:graphicData uri="http://schemas.microsoft.com/office/word/2010/wordprocessingGroup">
                    <wpg:wgp>
                      <wpg:cNvGrpSpPr/>
                      <wpg:grpSpPr>
                        <a:xfrm>
                          <a:off x="0" y="0"/>
                          <a:ext cx="1371600" cy="1899557"/>
                          <a:chOff x="0" y="0"/>
                          <a:chExt cx="1371600" cy="1803007"/>
                        </a:xfrm>
                      </wpg:grpSpPr>
                      <wps:wsp>
                        <wps:cNvPr id="413761024" name="Text Box 398069339"/>
                        <wps:cNvSpPr txBox="1"/>
                        <wps:spPr>
                          <a:xfrm>
                            <a:off x="0" y="0"/>
                            <a:ext cx="1371600" cy="1803007"/>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6="http://schemas.microsoft.com/office/drawing/2014/main"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171F30F0" w14:textId="77777777" w:rsidR="009B092A" w:rsidRPr="00453CDD" w:rsidRDefault="009B092A" w:rsidP="009B092A">
                              <w:pPr>
                                <w:spacing w:line="312" w:lineRule="auto"/>
                                <w:rPr>
                                  <w:rFonts w:ascii="Century Gothic" w:hAnsi="Century Gothic"/>
                                  <w:iCs/>
                                  <w:sz w:val="14"/>
                                  <w:szCs w:val="14"/>
                                </w:rPr>
                              </w:pPr>
                              <w:r w:rsidRPr="00453CDD">
                                <w:rPr>
                                  <w:rFonts w:ascii="Century Gothic" w:hAnsi="Century Gothic"/>
                                  <w:b/>
                                  <w:bCs/>
                                  <w:iCs/>
                                  <w:sz w:val="13"/>
                                  <w:szCs w:val="13"/>
                                </w:rPr>
                                <w:t>ICE Creates Ltd</w:t>
                              </w:r>
                              <w:r w:rsidRPr="00453CDD">
                                <w:rPr>
                                  <w:rFonts w:ascii="Century Gothic" w:hAnsi="Century Gothic"/>
                                  <w:iCs/>
                                  <w:sz w:val="13"/>
                                  <w:szCs w:val="13"/>
                                </w:rPr>
                                <w:br/>
                                <w:t xml:space="preserve">2 Abbots Quay, </w:t>
                              </w:r>
                              <w:r w:rsidRPr="00453CDD">
                                <w:rPr>
                                  <w:rFonts w:ascii="Century Gothic" w:hAnsi="Century Gothic"/>
                                  <w:iCs/>
                                  <w:sz w:val="13"/>
                                  <w:szCs w:val="13"/>
                                </w:rPr>
                                <w:br/>
                                <w:t>Monks Ferry,</w:t>
                              </w:r>
                              <w:r w:rsidRPr="00453CDD">
                                <w:rPr>
                                  <w:rFonts w:ascii="Century Gothic" w:hAnsi="Century Gothic"/>
                                  <w:iCs/>
                                  <w:sz w:val="13"/>
                                  <w:szCs w:val="13"/>
                                </w:rPr>
                                <w:br/>
                                <w:t xml:space="preserve">Wirral. CH41 5LH    </w:t>
                              </w:r>
                              <w:r w:rsidRPr="00453CDD">
                                <w:rPr>
                                  <w:rFonts w:ascii="Century Gothic" w:hAnsi="Century Gothic"/>
                                  <w:iCs/>
                                  <w:sz w:val="13"/>
                                  <w:szCs w:val="13"/>
                                </w:rPr>
                                <w:br/>
                                <w:t xml:space="preserve">+44(0)151 647 4700  </w:t>
                              </w:r>
                              <w:r w:rsidRPr="00453CDD">
                                <w:rPr>
                                  <w:rFonts w:ascii="Century Gothic" w:hAnsi="Century Gothic"/>
                                  <w:iCs/>
                                  <w:sz w:val="13"/>
                                  <w:szCs w:val="13"/>
                                </w:rPr>
                                <w:br/>
                              </w:r>
                              <w:r w:rsidRPr="00453CDD">
                                <w:rPr>
                                  <w:rFonts w:ascii="Century Gothic" w:hAnsi="Century Gothic"/>
                                  <w:iCs/>
                                  <w:sz w:val="14"/>
                                  <w:szCs w:val="14"/>
                                </w:rPr>
                                <w:t>+44 (0)845 519 3423</w:t>
                              </w:r>
                            </w:p>
                            <w:p w14:paraId="22A52EF9" w14:textId="77777777" w:rsidR="009B092A" w:rsidRPr="00453CDD" w:rsidRDefault="009B092A" w:rsidP="009B092A">
                              <w:pPr>
                                <w:spacing w:line="312" w:lineRule="auto"/>
                                <w:rPr>
                                  <w:rFonts w:ascii="Century Gothic" w:hAnsi="Century Gothic"/>
                                  <w:iCs/>
                                  <w:sz w:val="14"/>
                                  <w:szCs w:val="14"/>
                                </w:rPr>
                              </w:pPr>
                              <w:r w:rsidRPr="00453CDD">
                                <w:rPr>
                                  <w:rFonts w:ascii="Century Gothic" w:hAnsi="Century Gothic"/>
                                  <w:iCs/>
                                  <w:sz w:val="14"/>
                                  <w:szCs w:val="14"/>
                                </w:rPr>
                                <w:t>ideas@icecreates.com</w:t>
                              </w:r>
                              <w:r w:rsidRPr="00453CDD">
                                <w:rPr>
                                  <w:rFonts w:ascii="Century Gothic" w:hAnsi="Century Gothic"/>
                                  <w:iCs/>
                                  <w:sz w:val="14"/>
                                  <w:szCs w:val="14"/>
                                </w:rPr>
                                <w:br/>
                              </w:r>
                              <w:r w:rsidRPr="00453CDD">
                                <w:rPr>
                                  <w:rFonts w:ascii="Century Gothic" w:hAnsi="Century Gothic"/>
                                  <w:b/>
                                  <w:iCs/>
                                  <w:sz w:val="14"/>
                                  <w:szCs w:val="14"/>
                                </w:rPr>
                                <w:t>www.icecreates.com</w:t>
                              </w:r>
                              <w:r w:rsidRPr="00453CDD">
                                <w:rPr>
                                  <w:rFonts w:ascii="Century Gothic" w:hAnsi="Century Gothic"/>
                                  <w:iCs/>
                                  <w:sz w:val="14"/>
                                  <w:szCs w:val="14"/>
                                </w:rPr>
                                <w:br/>
                                <w:t xml:space="preserve">       ice creates ltd</w:t>
                              </w:r>
                              <w:r w:rsidRPr="00453CDD">
                                <w:rPr>
                                  <w:rFonts w:ascii="Century Gothic" w:hAnsi="Century Gothic"/>
                                  <w:iCs/>
                                  <w:sz w:val="14"/>
                                  <w:szCs w:val="14"/>
                                </w:rPr>
                                <w:br/>
                                <w:t xml:space="preserve">       ICE Creates    </w:t>
                              </w:r>
                            </w:p>
                            <w:p w14:paraId="5D04994C" w14:textId="77777777" w:rsidR="0022700D" w:rsidRDefault="0022700D" w:rsidP="009B092A">
                              <w:pPr>
                                <w:rPr>
                                  <w:rFonts w:ascii="Century Gothic" w:hAnsi="Century Gothic"/>
                                  <w:iCs/>
                                  <w:sz w:val="9"/>
                                  <w:szCs w:val="9"/>
                                </w:rPr>
                              </w:pPr>
                            </w:p>
                            <w:p w14:paraId="3607BA62" w14:textId="3B1984B3" w:rsidR="009B092A" w:rsidRPr="00453CDD" w:rsidRDefault="009B092A" w:rsidP="009B092A">
                              <w:pPr>
                                <w:rPr>
                                  <w:rFonts w:ascii="Century Gothic" w:hAnsi="Century Gothic"/>
                                  <w:iCs/>
                                  <w:sz w:val="13"/>
                                  <w:szCs w:val="13"/>
                                </w:rPr>
                              </w:pPr>
                              <w:r w:rsidRPr="00453CDD">
                                <w:rPr>
                                  <w:rFonts w:ascii="Century Gothic" w:hAnsi="Century Gothic"/>
                                  <w:iCs/>
                                  <w:sz w:val="9"/>
                                  <w:szCs w:val="9"/>
                                </w:rPr>
                                <w:t>Registered in England</w:t>
                              </w:r>
                              <w:r w:rsidRPr="00453CDD">
                                <w:rPr>
                                  <w:rFonts w:ascii="Century Gothic" w:hAnsi="Century Gothic"/>
                                  <w:iCs/>
                                  <w:sz w:val="9"/>
                                  <w:szCs w:val="9"/>
                                </w:rPr>
                                <w:br/>
                                <w:t>ICE Creates Ltd No 3881965</w:t>
                              </w:r>
                            </w:p>
                            <w:p w14:paraId="618616B8" w14:textId="77777777" w:rsidR="009B092A" w:rsidRPr="00453CDD" w:rsidRDefault="009B092A" w:rsidP="009B092A">
                              <w:pPr>
                                <w:spacing w:line="312" w:lineRule="auto"/>
                                <w:rPr>
                                  <w:rFonts w:ascii="Century Gothic" w:hAnsi="Century Gothic"/>
                                  <w:iCs/>
                                  <w:color w:val="595959" w:themeColor="text1" w:themeTint="A6"/>
                                  <w:sz w:val="14"/>
                                  <w:szCs w:val="14"/>
                                </w:rPr>
                              </w:pPr>
                              <w:r w:rsidRPr="00453CDD">
                                <w:rPr>
                                  <w:rFonts w:ascii="Century Gothic" w:hAnsi="Century Gothic"/>
                                  <w:iCs/>
                                  <w:color w:val="595959" w:themeColor="text1" w:themeTint="A6"/>
                                  <w:sz w:val="14"/>
                                  <w:szCs w:val="14"/>
                                </w:rPr>
                                <w:br/>
                              </w:r>
                            </w:p>
                            <w:p w14:paraId="702277DE" w14:textId="77777777" w:rsidR="009B092A" w:rsidRPr="00453CDD" w:rsidRDefault="009B092A" w:rsidP="009B092A">
                              <w:pPr>
                                <w:rPr>
                                  <w:rFonts w:ascii="Century Gothic" w:hAnsi="Century Gothic"/>
                                  <w:i/>
                                  <w:color w:val="595959" w:themeColor="text1" w:themeTint="A6"/>
                                  <w:sz w:val="9"/>
                                  <w:szCs w:val="9"/>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396011216" name="Group 6"/>
                        <wpg:cNvGrpSpPr/>
                        <wpg:grpSpPr>
                          <a:xfrm>
                            <a:off x="94134" y="1062624"/>
                            <a:ext cx="119380" cy="259081"/>
                            <a:chOff x="-99507" y="819594"/>
                            <a:chExt cx="1320800" cy="2866975"/>
                          </a:xfrm>
                        </wpg:grpSpPr>
                        <pic:pic xmlns:pic="http://schemas.openxmlformats.org/drawingml/2006/picture">
                          <pic:nvPicPr>
                            <pic:cNvPr id="836424080" name="Picture 4" descr="A black and purple circle with letters in it&#10;&#10;Description automatically generated"/>
                            <pic:cNvPicPr>
                              <a:picLocks noChangeAspect="1"/>
                            </pic:cNvPicPr>
                          </pic:nvPicPr>
                          <pic:blipFill>
                            <a:blip r:embed="rId20"/>
                            <a:stretch>
                              <a:fillRect/>
                            </a:stretch>
                          </pic:blipFill>
                          <pic:spPr>
                            <a:xfrm>
                              <a:off x="-99507" y="2365768"/>
                              <a:ext cx="1320800" cy="1320801"/>
                            </a:xfrm>
                            <a:prstGeom prst="rect">
                              <a:avLst/>
                            </a:prstGeom>
                          </pic:spPr>
                        </pic:pic>
                        <pic:pic xmlns:pic="http://schemas.openxmlformats.org/drawingml/2006/picture">
                          <pic:nvPicPr>
                            <pic:cNvPr id="1657074611" name="Picture 5" descr="A logo of a company&#10;&#10;Description automatically generated"/>
                            <pic:cNvPicPr>
                              <a:picLocks noChangeAspect="1"/>
                            </pic:cNvPicPr>
                          </pic:nvPicPr>
                          <pic:blipFill>
                            <a:blip r:embed="rId21"/>
                            <a:stretch>
                              <a:fillRect/>
                            </a:stretch>
                          </pic:blipFill>
                          <pic:spPr>
                            <a:xfrm>
                              <a:off x="-99507" y="819594"/>
                              <a:ext cx="1320800" cy="1320801"/>
                            </a:xfrm>
                            <a:prstGeom prst="rect">
                              <a:avLst/>
                            </a:prstGeom>
                          </pic:spPr>
                        </pic:pic>
                      </wpg:grpSp>
                    </wpg:wgp>
                  </a:graphicData>
                </a:graphic>
                <wp14:sizeRelV relativeFrom="margin">
                  <wp14:pctHeight>0</wp14:pctHeight>
                </wp14:sizeRelV>
              </wp:anchor>
            </w:drawing>
          </mc:Choice>
          <mc:Fallback>
            <w:pict>
              <v:group w14:anchorId="50E62CC7" id="Group 21" o:spid="_x0000_s1032" style="position:absolute;margin-left:-11.1pt;margin-top:581.15pt;width:108pt;height:149.55pt;z-index:251682816;mso-height-relative:margin" coordsize="13716,180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">
                <v:shape id="Text Box 398069339" o:spid="_x0000_s1033" type="#_x0000_t202" style="position:absolute;width:13716;height:18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" filled="f" stroked="f">
                  <v:textbox>
                    <w:txbxContent>
                      <w:p w14:paraId="171F30F0" w14:textId="77777777" w:rsidR="009B092A" w:rsidRPr="00453CDD" w:rsidRDefault="009B092A" w:rsidP="009B092A">
                        <w:pPr>
                          <w:spacing w:line="312" w:lineRule="auto"/>
                          <w:rPr>
                            <w:rFonts w:ascii="Century Gothic" w:hAnsi="Century Gothic"/>
                            <w:iCs/>
                            <w:sz w:val="14"/>
                            <w:szCs w:val="14"/>
                          </w:rPr>
                        </w:pPr>
                        <w:r w:rsidRPr="00453CDD">
                          <w:rPr>
                            <w:rFonts w:ascii="Century Gothic" w:hAnsi="Century Gothic"/>
                            <w:b/>
                            <w:bCs/>
                            <w:iCs/>
                            <w:sz w:val="13"/>
                            <w:szCs w:val="13"/>
                          </w:rPr>
                          <w:t>ICE Creates Ltd</w:t>
                        </w:r>
                        <w:r w:rsidRPr="00453CDD">
                          <w:rPr>
                            <w:rFonts w:ascii="Century Gothic" w:hAnsi="Century Gothic"/>
                            <w:iCs/>
                            <w:sz w:val="13"/>
                            <w:szCs w:val="13"/>
                          </w:rPr>
                          <w:br/>
                          <w:t xml:space="preserve">2 Abbots Quay, </w:t>
                        </w:r>
                        <w:r w:rsidRPr="00453CDD">
                          <w:rPr>
                            <w:rFonts w:ascii="Century Gothic" w:hAnsi="Century Gothic"/>
                            <w:iCs/>
                            <w:sz w:val="13"/>
                            <w:szCs w:val="13"/>
                          </w:rPr>
                          <w:br/>
                          <w:t>Monks Ferry,</w:t>
                        </w:r>
                        <w:r w:rsidRPr="00453CDD">
                          <w:rPr>
                            <w:rFonts w:ascii="Century Gothic" w:hAnsi="Century Gothic"/>
                            <w:iCs/>
                            <w:sz w:val="13"/>
                            <w:szCs w:val="13"/>
                          </w:rPr>
                          <w:br/>
                          <w:t xml:space="preserve">Wirral. CH41 5LH    </w:t>
                        </w:r>
                        <w:r w:rsidRPr="00453CDD">
                          <w:rPr>
                            <w:rFonts w:ascii="Century Gothic" w:hAnsi="Century Gothic"/>
                            <w:iCs/>
                            <w:sz w:val="13"/>
                            <w:szCs w:val="13"/>
                          </w:rPr>
                          <w:br/>
                          <w:t xml:space="preserve">+44(0)151 647 4700  </w:t>
                        </w:r>
                        <w:r w:rsidRPr="00453CDD">
                          <w:rPr>
                            <w:rFonts w:ascii="Century Gothic" w:hAnsi="Century Gothic"/>
                            <w:iCs/>
                            <w:sz w:val="13"/>
                            <w:szCs w:val="13"/>
                          </w:rPr>
                          <w:br/>
                        </w:r>
                        <w:r w:rsidRPr="00453CDD">
                          <w:rPr>
                            <w:rFonts w:ascii="Century Gothic" w:hAnsi="Century Gothic"/>
                            <w:iCs/>
                            <w:sz w:val="14"/>
                            <w:szCs w:val="14"/>
                          </w:rPr>
                          <w:t>+44 (0)845 519 3423</w:t>
                        </w:r>
                      </w:p>
                      <w:p w14:paraId="22A52EF9" w14:textId="77777777" w:rsidR="009B092A" w:rsidRPr="00453CDD" w:rsidRDefault="009B092A" w:rsidP="009B092A">
                        <w:pPr>
                          <w:spacing w:line="312" w:lineRule="auto"/>
                          <w:rPr>
                            <w:rFonts w:ascii="Century Gothic" w:hAnsi="Century Gothic"/>
                            <w:iCs/>
                            <w:sz w:val="14"/>
                            <w:szCs w:val="14"/>
                          </w:rPr>
                        </w:pPr>
                        <w:r w:rsidRPr="00453CDD">
                          <w:rPr>
                            <w:rFonts w:ascii="Century Gothic" w:hAnsi="Century Gothic"/>
                            <w:iCs/>
                            <w:sz w:val="14"/>
                            <w:szCs w:val="14"/>
                          </w:rPr>
                          <w:t>ideas@icecreates.com</w:t>
                        </w:r>
                        <w:r w:rsidRPr="00453CDD">
                          <w:rPr>
                            <w:rFonts w:ascii="Century Gothic" w:hAnsi="Century Gothic"/>
                            <w:iCs/>
                            <w:sz w:val="14"/>
                            <w:szCs w:val="14"/>
                          </w:rPr>
                          <w:br/>
                        </w:r>
                        <w:r w:rsidRPr="00453CDD">
                          <w:rPr>
                            <w:rFonts w:ascii="Century Gothic" w:hAnsi="Century Gothic"/>
                            <w:b/>
                            <w:iCs/>
                            <w:sz w:val="14"/>
                            <w:szCs w:val="14"/>
                          </w:rPr>
                          <w:t>www.icecreates.com</w:t>
                        </w:r>
                        <w:r w:rsidRPr="00453CDD">
                          <w:rPr>
                            <w:rFonts w:ascii="Century Gothic" w:hAnsi="Century Gothic"/>
                            <w:iCs/>
                            <w:sz w:val="14"/>
                            <w:szCs w:val="14"/>
                          </w:rPr>
                          <w:br/>
                          <w:t xml:space="preserve">       ice creates ltd</w:t>
                        </w:r>
                        <w:r w:rsidRPr="00453CDD">
                          <w:rPr>
                            <w:rFonts w:ascii="Century Gothic" w:hAnsi="Century Gothic"/>
                            <w:iCs/>
                            <w:sz w:val="14"/>
                            <w:szCs w:val="14"/>
                          </w:rPr>
                          <w:br/>
                          <w:t xml:space="preserve">       ICE Creates    </w:t>
                        </w:r>
                      </w:p>
                      <w:p w14:paraId="5D04994C" w14:textId="77777777" w:rsidR="0022700D" w:rsidRDefault="0022700D" w:rsidP="009B092A">
                        <w:pPr>
                          <w:rPr>
                            <w:rFonts w:ascii="Century Gothic" w:hAnsi="Century Gothic"/>
                            <w:iCs/>
                            <w:sz w:val="9"/>
                            <w:szCs w:val="9"/>
                          </w:rPr>
                        </w:pPr>
                      </w:p>
                      <w:p w14:paraId="3607BA62" w14:textId="3B1984B3" w:rsidR="009B092A" w:rsidRPr="00453CDD" w:rsidRDefault="009B092A" w:rsidP="009B092A">
                        <w:pPr>
                          <w:rPr>
                            <w:rFonts w:ascii="Century Gothic" w:hAnsi="Century Gothic"/>
                            <w:iCs/>
                            <w:sz w:val="13"/>
                            <w:szCs w:val="13"/>
                          </w:rPr>
                        </w:pPr>
                        <w:r w:rsidRPr="00453CDD">
                          <w:rPr>
                            <w:rFonts w:ascii="Century Gothic" w:hAnsi="Century Gothic"/>
                            <w:iCs/>
                            <w:sz w:val="9"/>
                            <w:szCs w:val="9"/>
                          </w:rPr>
                          <w:t>Registered in England</w:t>
                        </w:r>
                        <w:r w:rsidRPr="00453CDD">
                          <w:rPr>
                            <w:rFonts w:ascii="Century Gothic" w:hAnsi="Century Gothic"/>
                            <w:iCs/>
                            <w:sz w:val="9"/>
                            <w:szCs w:val="9"/>
                          </w:rPr>
                          <w:br/>
                          <w:t>ICE Creates Ltd No 3881965</w:t>
                        </w:r>
                      </w:p>
                      <w:p w14:paraId="618616B8" w14:textId="77777777" w:rsidR="009B092A" w:rsidRPr="00453CDD" w:rsidRDefault="009B092A" w:rsidP="009B092A">
                        <w:pPr>
                          <w:spacing w:line="312" w:lineRule="auto"/>
                          <w:rPr>
                            <w:rFonts w:ascii="Century Gothic" w:hAnsi="Century Gothic"/>
                            <w:iCs/>
                            <w:color w:val="595959" w:themeColor="text1" w:themeTint="A6"/>
                            <w:sz w:val="14"/>
                            <w:szCs w:val="14"/>
                          </w:rPr>
                        </w:pPr>
                        <w:r w:rsidRPr="00453CDD">
                          <w:rPr>
                            <w:rFonts w:ascii="Century Gothic" w:hAnsi="Century Gothic"/>
                            <w:iCs/>
                            <w:color w:val="595959" w:themeColor="text1" w:themeTint="A6"/>
                            <w:sz w:val="14"/>
                            <w:szCs w:val="14"/>
                          </w:rPr>
                          <w:br/>
                        </w:r>
                      </w:p>
                      <w:p w14:paraId="702277DE" w14:textId="77777777" w:rsidR="009B092A" w:rsidRPr="00453CDD" w:rsidRDefault="009B092A" w:rsidP="009B092A">
                        <w:pPr>
                          <w:rPr>
                            <w:rFonts w:ascii="Century Gothic" w:hAnsi="Century Gothic"/>
                            <w:i/>
                            <w:color w:val="595959" w:themeColor="text1" w:themeTint="A6"/>
                            <w:sz w:val="9"/>
                            <w:szCs w:val="9"/>
                          </w:rPr>
                        </w:pPr>
                      </w:p>
                    </w:txbxContent>
                  </v:textbox>
                </v:shape>
                <v:group id="Group 6" o:spid="_x0000_s1034" style="position:absolute;left:941;top:10626;width:1194;height:2591" coordorigin="-995,8195" coordsize="13208,28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35" type="#_x0000_t75" alt="A black and purple circle with letters in it&#10;&#10;Description automatically generated" style="position:absolute;left:-995;top:23657;width:13207;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">
                    <v:imagedata r:id="rId22" o:title="A black and purple circle with letters in it&#10;&#10;Description automatically generated"/>
                  </v:shape>
                  <v:shape id="Picture 5" o:spid="_x0000_s1036" type="#_x0000_t75" alt="A logo of a company&#10;&#10;Description automatically generated" style="position:absolute;left:-995;top:8195;width:13207;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">
                    <v:imagedata r:id="rId23" o:title="A logo of a company&#10;&#10;Description automatically generated"/>
                  </v:shape>
                </v:group>
              </v:group>
            </w:pict>
          </mc:Fallback>
        </mc:AlternateContent>
      </w:r>
    </w:p>
    <w:sectPr w:rsidR="003851A1" w:rsidRPr="00F2732F">
      <w:headerReference w:type="default" r:id="rId24"/>
      <w:footerReference w:type="default" r:id="rId25"/>
      <w:pgSz w:w="11906" w:h="16838"/>
      <w:pgMar w:top="1300" w:right="1440" w:bottom="1180" w:left="144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DF25EF" w14:textId="77777777" w:rsidR="004A1630" w:rsidRDefault="004A1630">
      <w:r>
        <w:separator/>
      </w:r>
    </w:p>
  </w:endnote>
  <w:endnote w:type="continuationSeparator" w:id="0">
    <w:p w14:paraId="416C59B6" w14:textId="77777777" w:rsidR="004A1630" w:rsidRDefault="004A16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7245C" w14:textId="77777777" w:rsidR="001825D9" w:rsidRPr="0042372F" w:rsidRDefault="00395D1D">
    <w:pPr>
      <w:pBdr>
        <w:top w:val="single" w:sz="4" w:space="6" w:color="D7E0DE"/>
      </w:pBdr>
      <w:tabs>
        <w:tab w:val="right" w:pos="9026"/>
      </w:tabs>
      <w:rPr>
        <w:rFonts w:ascii="Century Gothic" w:hAnsi="Century Gothic"/>
      </w:rPr>
    </w:pPr>
    <w:r w:rsidRPr="0042372F">
      <w:rPr>
        <w:rFonts w:ascii="Century Gothic" w:hAnsi="Century Gothic"/>
        <w:color w:val="5A5A5A"/>
        <w:sz w:val="15"/>
        <w:szCs w:val="15"/>
      </w:rPr>
      <w:t>www.icecreates.com   ·   neighbourhoods.icecreates.com</w:t>
    </w:r>
    <w:r w:rsidRPr="0042372F">
      <w:rPr>
        <w:rFonts w:ascii="Century Gothic" w:hAnsi="Century Gothic"/>
        <w:color w:val="5A5A5A"/>
        <w:sz w:val="15"/>
        <w:szCs w:val="15"/>
      </w:rPr>
      <w:tab/>
    </w:r>
    <w:r w:rsidRPr="0042372F">
      <w:rPr>
        <w:rFonts w:ascii="Century Gothic" w:hAnsi="Century Gothic"/>
        <w:color w:val="5A5A5A"/>
        <w:sz w:val="15"/>
        <w:szCs w:val="15"/>
      </w:rPr>
      <w:fldChar w:fldCharType="begin"/>
    </w:r>
    <w:r w:rsidRPr="0042372F">
      <w:rPr>
        <w:rFonts w:ascii="Century Gothic" w:hAnsi="Century Gothic"/>
        <w:color w:val="5A5A5A"/>
        <w:sz w:val="15"/>
        <w:szCs w:val="15"/>
      </w:rPr>
      <w:instrText>PAGE</w:instrText>
    </w:r>
    <w:r w:rsidRPr="0042372F">
      <w:rPr>
        <w:rFonts w:ascii="Century Gothic" w:hAnsi="Century Gothic"/>
        <w:color w:val="5A5A5A"/>
        <w:sz w:val="15"/>
        <w:szCs w:val="15"/>
      </w:rPr>
      <w:fldChar w:fldCharType="separate"/>
    </w:r>
    <w:r w:rsidR="006515AF" w:rsidRPr="0042372F">
      <w:rPr>
        <w:rFonts w:ascii="Century Gothic" w:hAnsi="Century Gothic"/>
        <w:noProof/>
        <w:color w:val="5A5A5A"/>
        <w:sz w:val="15"/>
        <w:szCs w:val="15"/>
      </w:rPr>
      <w:t>1</w:t>
    </w:r>
    <w:r w:rsidRPr="0042372F">
      <w:rPr>
        <w:rFonts w:ascii="Century Gothic" w:hAnsi="Century Gothic"/>
        <w:color w:val="5A5A5A"/>
        <w:sz w:val="15"/>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3F04F0" w14:textId="77777777" w:rsidR="004A1630" w:rsidRDefault="004A1630">
      <w:r>
        <w:separator/>
      </w:r>
    </w:p>
  </w:footnote>
  <w:footnote w:type="continuationSeparator" w:id="0">
    <w:p w14:paraId="614BA087" w14:textId="77777777" w:rsidR="004A1630" w:rsidRDefault="004A16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75FE3" w14:textId="3ACF6257" w:rsidR="00F25CFF" w:rsidRPr="00A95550" w:rsidRDefault="006E4256" w:rsidP="00F25CFF">
    <w:pPr>
      <w:spacing w:after="40"/>
      <w:rPr>
        <w:rFonts w:ascii="Century Gothic" w:hAnsi="Century Gothic"/>
        <w:color w:val="14082A"/>
        <w:sz w:val="13"/>
        <w:szCs w:val="13"/>
      </w:rPr>
    </w:pPr>
    <w:r>
      <w:rPr>
        <w:rFonts w:ascii="Century Gothic" w:hAnsi="Century Gothic"/>
        <w:noProof/>
        <w:color w:val="14082A"/>
        <w:sz w:val="13"/>
        <w:szCs w:val="13"/>
      </w:rPr>
      <w:drawing>
        <wp:anchor distT="0" distB="0" distL="114300" distR="114300" simplePos="0" relativeHeight="251658240" behindDoc="0" locked="0" layoutInCell="1" allowOverlap="1" wp14:anchorId="1E0AE60E" wp14:editId="5F6AC3C8">
          <wp:simplePos x="0" y="0"/>
          <wp:positionH relativeFrom="column">
            <wp:posOffset>5129156</wp:posOffset>
          </wp:positionH>
          <wp:positionV relativeFrom="paragraph">
            <wp:posOffset>-47625</wp:posOffset>
          </wp:positionV>
          <wp:extent cx="654785" cy="205099"/>
          <wp:effectExtent l="0" t="0" r="0" b="0"/>
          <wp:wrapNone/>
          <wp:docPr id="1823338047" name="Picture 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338047" name="Picture 5">
                    <a:hlinkClick r:id="rId1"/>
                  </pic:cNvPr>
                  <pic:cNvPicPr/>
                </pic:nvPicPr>
                <pic:blipFill rotWithShape="1">
                  <a:blip r:embed="rId2">
                    <a:extLst>
                      <a:ext uri="{28A0092B-C50C-407E-A947-70E740481C1C}">
                        <a14:useLocalDpi xmlns:a14="http://schemas.microsoft.com/office/drawing/2010/main" val="0"/>
                      </a:ext>
                    </a:extLst>
                  </a:blip>
                  <a:srcRect l="7903" t="19136" r="7849" b="15723"/>
                  <a:stretch>
                    <a:fillRect/>
                  </a:stretch>
                </pic:blipFill>
                <pic:spPr bwMode="auto">
                  <a:xfrm>
                    <a:off x="0" y="0"/>
                    <a:ext cx="654785" cy="20509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95550" w:rsidRPr="00A95550">
      <w:rPr>
        <w:rFonts w:ascii="Century Gothic" w:hAnsi="Century Gothic"/>
        <w:color w:val="14082A"/>
        <w:sz w:val="13"/>
        <w:szCs w:val="13"/>
      </w:rPr>
      <w:t>T</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H</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E</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 xml:space="preserve"> </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M</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O</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N</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O</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C</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U</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L</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T</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U</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R</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E</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 xml:space="preserve"> </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P</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R</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O</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B</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L</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E</w:t>
    </w:r>
    <w:r w:rsidR="00A95550">
      <w:rPr>
        <w:rFonts w:ascii="Century Gothic" w:hAnsi="Century Gothic"/>
        <w:color w:val="14082A"/>
        <w:sz w:val="13"/>
        <w:szCs w:val="13"/>
      </w:rPr>
      <w:t xml:space="preserve">  </w:t>
    </w:r>
    <w:r w:rsidR="00A95550" w:rsidRPr="00A95550">
      <w:rPr>
        <w:rFonts w:ascii="Century Gothic" w:hAnsi="Century Gothic"/>
        <w:color w:val="14082A"/>
        <w:sz w:val="13"/>
        <w:szCs w:val="13"/>
      </w:rPr>
      <w:t>M</w:t>
    </w:r>
    <w:r w:rsidR="00F25CFF" w:rsidRPr="00A95550">
      <w:rPr>
        <w:rFonts w:ascii="Century Gothic" w:hAnsi="Century Gothic"/>
        <w:color w:val="14082A"/>
        <w:sz w:val="13"/>
        <w:szCs w:val="13"/>
      </w:rPr>
      <w:t xml:space="preserve">    |    </w:t>
    </w:r>
    <w:r w:rsidR="00F25CFF" w:rsidRPr="00A95550">
      <w:rPr>
        <w:rFonts w:ascii="Century Gothic" w:hAnsi="Century Gothic"/>
        <w:b/>
        <w:bCs/>
        <w:color w:val="14082A"/>
        <w:sz w:val="13"/>
        <w:szCs w:val="13"/>
      </w:rPr>
      <w:t>E  X  E  C  U  T  I  V  E     S  U  M  A  R  Y</w:t>
    </w:r>
    <w:r w:rsidR="00F25CFF" w:rsidRPr="00A95550">
      <w:rPr>
        <w:rFonts w:ascii="Century Gothic" w:hAnsi="Century Gothic"/>
        <w:color w:val="14082A"/>
        <w:sz w:val="13"/>
        <w:szCs w:val="13"/>
      </w:rPr>
      <w:t xml:space="preserve">  </w:t>
    </w:r>
  </w:p>
  <w:p w14:paraId="0A4AB09F" w14:textId="2F19DC99" w:rsidR="001825D9" w:rsidRPr="00F2732F" w:rsidRDefault="001825D9" w:rsidP="009A2E9C">
    <w:pPr>
      <w:pBdr>
        <w:bottom w:val="single" w:sz="4" w:space="5" w:color="2E6E65"/>
      </w:pBdr>
      <w:rPr>
        <w:rFonts w:ascii="Century Gothic" w:hAnsi="Century Gothic"/>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476017"/>
    <w:multiLevelType w:val="hybridMultilevel"/>
    <w:tmpl w:val="1EECC792"/>
    <w:lvl w:ilvl="0" w:tplc="AFC6ABBA">
      <w:start w:val="1"/>
      <w:numFmt w:val="bullet"/>
      <w:lvlText w:val="●"/>
      <w:lvlJc w:val="left"/>
      <w:pPr>
        <w:ind w:left="720" w:hanging="360"/>
      </w:pPr>
    </w:lvl>
    <w:lvl w:ilvl="1" w:tplc="97C851E0">
      <w:start w:val="1"/>
      <w:numFmt w:val="bullet"/>
      <w:lvlText w:val="○"/>
      <w:lvlJc w:val="left"/>
      <w:pPr>
        <w:ind w:left="1440" w:hanging="360"/>
      </w:pPr>
    </w:lvl>
    <w:lvl w:ilvl="2" w:tplc="78AAB47E">
      <w:start w:val="1"/>
      <w:numFmt w:val="bullet"/>
      <w:lvlText w:val="■"/>
      <w:lvlJc w:val="left"/>
      <w:pPr>
        <w:ind w:left="2160" w:hanging="360"/>
      </w:pPr>
    </w:lvl>
    <w:lvl w:ilvl="3" w:tplc="E022061C">
      <w:start w:val="1"/>
      <w:numFmt w:val="bullet"/>
      <w:lvlText w:val="●"/>
      <w:lvlJc w:val="left"/>
      <w:pPr>
        <w:ind w:left="2880" w:hanging="360"/>
      </w:pPr>
    </w:lvl>
    <w:lvl w:ilvl="4" w:tplc="AEAC7762">
      <w:start w:val="1"/>
      <w:numFmt w:val="bullet"/>
      <w:lvlText w:val="○"/>
      <w:lvlJc w:val="left"/>
      <w:pPr>
        <w:ind w:left="3600" w:hanging="360"/>
      </w:pPr>
    </w:lvl>
    <w:lvl w:ilvl="5" w:tplc="5CAEF792">
      <w:start w:val="1"/>
      <w:numFmt w:val="bullet"/>
      <w:lvlText w:val="■"/>
      <w:lvlJc w:val="left"/>
      <w:pPr>
        <w:ind w:left="4320" w:hanging="360"/>
      </w:pPr>
    </w:lvl>
    <w:lvl w:ilvl="6" w:tplc="214223E0">
      <w:start w:val="1"/>
      <w:numFmt w:val="bullet"/>
      <w:lvlText w:val="●"/>
      <w:lvlJc w:val="left"/>
      <w:pPr>
        <w:ind w:left="5040" w:hanging="360"/>
      </w:pPr>
    </w:lvl>
    <w:lvl w:ilvl="7" w:tplc="9522C96C">
      <w:start w:val="1"/>
      <w:numFmt w:val="bullet"/>
      <w:lvlText w:val="●"/>
      <w:lvlJc w:val="left"/>
      <w:pPr>
        <w:ind w:left="5760" w:hanging="360"/>
      </w:pPr>
    </w:lvl>
    <w:lvl w:ilvl="8" w:tplc="BCFEEDC4">
      <w:start w:val="1"/>
      <w:numFmt w:val="bullet"/>
      <w:lvlText w:val="●"/>
      <w:lvlJc w:val="left"/>
      <w:pPr>
        <w:ind w:left="6480" w:hanging="360"/>
      </w:pPr>
    </w:lvl>
  </w:abstractNum>
  <w:abstractNum w:abstractNumId="1" w15:restartNumberingAfterBreak="0">
    <w:nsid w:val="582265E7"/>
    <w:multiLevelType w:val="hybridMultilevel"/>
    <w:tmpl w:val="55089CB2"/>
    <w:lvl w:ilvl="0" w:tplc="FAA09238">
      <w:start w:val="1"/>
      <w:numFmt w:val="bullet"/>
      <w:lvlText w:val="—"/>
      <w:lvlJc w:val="left"/>
      <w:pPr>
        <w:ind w:left="360" w:hanging="220"/>
      </w:pPr>
      <w:rPr>
        <w:color w:val="2E6E65"/>
      </w:rPr>
    </w:lvl>
    <w:lvl w:ilvl="1" w:tplc="F3A22E56">
      <w:numFmt w:val="decimal"/>
      <w:lvlText w:val=""/>
      <w:lvlJc w:val="left"/>
    </w:lvl>
    <w:lvl w:ilvl="2" w:tplc="1E728460">
      <w:numFmt w:val="decimal"/>
      <w:lvlText w:val=""/>
      <w:lvlJc w:val="left"/>
    </w:lvl>
    <w:lvl w:ilvl="3" w:tplc="F06AAFC2">
      <w:numFmt w:val="decimal"/>
      <w:lvlText w:val=""/>
      <w:lvlJc w:val="left"/>
    </w:lvl>
    <w:lvl w:ilvl="4" w:tplc="1ACC6088">
      <w:numFmt w:val="decimal"/>
      <w:lvlText w:val=""/>
      <w:lvlJc w:val="left"/>
    </w:lvl>
    <w:lvl w:ilvl="5" w:tplc="B0CAA096">
      <w:numFmt w:val="decimal"/>
      <w:lvlText w:val=""/>
      <w:lvlJc w:val="left"/>
    </w:lvl>
    <w:lvl w:ilvl="6" w:tplc="17382052">
      <w:numFmt w:val="decimal"/>
      <w:lvlText w:val=""/>
      <w:lvlJc w:val="left"/>
    </w:lvl>
    <w:lvl w:ilvl="7" w:tplc="64FC8124">
      <w:numFmt w:val="decimal"/>
      <w:lvlText w:val=""/>
      <w:lvlJc w:val="left"/>
    </w:lvl>
    <w:lvl w:ilvl="8" w:tplc="B1DCC076">
      <w:numFmt w:val="decimal"/>
      <w:lvlText w:val=""/>
      <w:lvlJc w:val="left"/>
    </w:lvl>
  </w:abstractNum>
  <w:num w:numId="1" w16cid:durableId="1953902342">
    <w:abstractNumId w:val="0"/>
    <w:lvlOverride w:ilvl="0">
      <w:startOverride w:val="1"/>
    </w:lvlOverride>
  </w:num>
  <w:num w:numId="2" w16cid:durableId="2126925827">
    <w:abstractNumId w:val="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isplayBackgroundShape/>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25D9"/>
    <w:rsid w:val="000A355C"/>
    <w:rsid w:val="000B7549"/>
    <w:rsid w:val="001825D9"/>
    <w:rsid w:val="001A765D"/>
    <w:rsid w:val="001D105E"/>
    <w:rsid w:val="001E3085"/>
    <w:rsid w:val="00210C73"/>
    <w:rsid w:val="0022700D"/>
    <w:rsid w:val="00240E26"/>
    <w:rsid w:val="002534AA"/>
    <w:rsid w:val="002B0B3D"/>
    <w:rsid w:val="002C3ACF"/>
    <w:rsid w:val="003851A1"/>
    <w:rsid w:val="00395D1D"/>
    <w:rsid w:val="003D2081"/>
    <w:rsid w:val="0042372F"/>
    <w:rsid w:val="00431EAB"/>
    <w:rsid w:val="0043207D"/>
    <w:rsid w:val="004A160C"/>
    <w:rsid w:val="004A1630"/>
    <w:rsid w:val="004F2C4E"/>
    <w:rsid w:val="00534596"/>
    <w:rsid w:val="005F0E3A"/>
    <w:rsid w:val="00641775"/>
    <w:rsid w:val="006515AF"/>
    <w:rsid w:val="00657D27"/>
    <w:rsid w:val="00673B1F"/>
    <w:rsid w:val="006E4256"/>
    <w:rsid w:val="006F56D3"/>
    <w:rsid w:val="00705FDA"/>
    <w:rsid w:val="00796829"/>
    <w:rsid w:val="007976DF"/>
    <w:rsid w:val="007B471C"/>
    <w:rsid w:val="00811C62"/>
    <w:rsid w:val="00822AF6"/>
    <w:rsid w:val="00845AED"/>
    <w:rsid w:val="008466AC"/>
    <w:rsid w:val="008549CC"/>
    <w:rsid w:val="00895F46"/>
    <w:rsid w:val="008A2983"/>
    <w:rsid w:val="008A35C6"/>
    <w:rsid w:val="008E4C5A"/>
    <w:rsid w:val="009038F7"/>
    <w:rsid w:val="0091206B"/>
    <w:rsid w:val="0094468E"/>
    <w:rsid w:val="0095427C"/>
    <w:rsid w:val="00960621"/>
    <w:rsid w:val="009A2E9C"/>
    <w:rsid w:val="009B092A"/>
    <w:rsid w:val="00A0203E"/>
    <w:rsid w:val="00A123CA"/>
    <w:rsid w:val="00A222CA"/>
    <w:rsid w:val="00A64ADF"/>
    <w:rsid w:val="00A95550"/>
    <w:rsid w:val="00AA70BC"/>
    <w:rsid w:val="00AB307C"/>
    <w:rsid w:val="00AC1B40"/>
    <w:rsid w:val="00AC2BF5"/>
    <w:rsid w:val="00AC6FC3"/>
    <w:rsid w:val="00B61ABE"/>
    <w:rsid w:val="00B76715"/>
    <w:rsid w:val="00BD6B0D"/>
    <w:rsid w:val="00C539C0"/>
    <w:rsid w:val="00C54B01"/>
    <w:rsid w:val="00CA7ECD"/>
    <w:rsid w:val="00D024E1"/>
    <w:rsid w:val="00D35944"/>
    <w:rsid w:val="00DC49C2"/>
    <w:rsid w:val="00DF0730"/>
    <w:rsid w:val="00E06017"/>
    <w:rsid w:val="00EA735B"/>
    <w:rsid w:val="00EC3417"/>
    <w:rsid w:val="00EE3C7D"/>
    <w:rsid w:val="00F01C5C"/>
    <w:rsid w:val="00F04BF0"/>
    <w:rsid w:val="00F25CFF"/>
    <w:rsid w:val="00F2732F"/>
    <w:rsid w:val="00F313F0"/>
    <w:rsid w:val="00F54DC4"/>
    <w:rsid w:val="00F635A0"/>
    <w:rsid w:val="00F649D0"/>
    <w:rsid w:val="00F86532"/>
    <w:rsid w:val="00F92A01"/>
    <w:rsid w:val="00F939E5"/>
    <w:rsid w:val="00FB0316"/>
    <w:rsid w:val="00FD35CC"/>
    <w:rsid w:val="00FE493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39FDCF"/>
  <w15:docId w15:val="{FE5DA088-3F4B-9440-B644-D278EB9A6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222222"/>
        <w:sz w:val="22"/>
        <w:szCs w:val="22"/>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uiPriority w:val="9"/>
    <w:qFormat/>
    <w:pPr>
      <w:spacing w:before="260" w:after="110"/>
      <w:outlineLvl w:val="0"/>
    </w:pPr>
    <w:rPr>
      <w:b/>
      <w:bCs/>
      <w:color w:val="2E6E65"/>
      <w:sz w:val="26"/>
      <w:szCs w:val="26"/>
    </w:rPr>
  </w:style>
  <w:style w:type="paragraph" w:styleId="Heading2">
    <w:name w:val="heading 2"/>
    <w:uiPriority w:val="9"/>
    <w:semiHidden/>
    <w:unhideWhenUsed/>
    <w:qFormat/>
    <w:pPr>
      <w:outlineLvl w:val="1"/>
    </w:pPr>
    <w:rPr>
      <w:color w:val="2E74B5"/>
      <w:sz w:val="26"/>
      <w:szCs w:val="26"/>
    </w:rPr>
  </w:style>
  <w:style w:type="paragraph" w:styleId="Heading3">
    <w:name w:val="heading 3"/>
    <w:uiPriority w:val="9"/>
    <w:semiHidden/>
    <w:unhideWhenUsed/>
    <w:qFormat/>
    <w:pPr>
      <w:outlineLvl w:val="2"/>
    </w:pPr>
    <w:rPr>
      <w:color w:val="1F4D78"/>
      <w:sz w:val="24"/>
      <w:szCs w:val="24"/>
    </w:rPr>
  </w:style>
  <w:style w:type="paragraph" w:styleId="Heading4">
    <w:name w:val="heading 4"/>
    <w:uiPriority w:val="9"/>
    <w:semiHidden/>
    <w:unhideWhenUsed/>
    <w:qFormat/>
    <w:pPr>
      <w:outlineLvl w:val="3"/>
    </w:pPr>
    <w:rPr>
      <w:i/>
      <w:iCs/>
      <w:color w:val="2E74B5"/>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uiPriority w:val="10"/>
    <w:qFormat/>
    <w:rPr>
      <w:sz w:val="56"/>
      <w:szCs w:val="56"/>
    </w:rPr>
  </w:style>
  <w:style w:type="paragraph" w:customStyle="1" w:styleId="Strong1">
    <w:name w:val="Strong1"/>
    <w:qFormat/>
    <w:rPr>
      <w:b/>
      <w:bCs/>
    </w:rPr>
  </w:style>
  <w:style w:type="paragraph" w:styleId="ListParagraph">
    <w:name w:val="List Paragraph"/>
    <w:qFormat/>
  </w:style>
  <w:style w:type="character" w:styleId="Hyperlink">
    <w:name w:val="Hyperlink"/>
    <w:uiPriority w:val="99"/>
    <w:unhideWhenUsed/>
    <w:rPr>
      <w:color w:val="0563C1"/>
      <w:u w:val="single"/>
    </w:rPr>
  </w:style>
  <w:style w:type="character" w:styleId="FootnoteReference">
    <w:name w:val="footnote reference"/>
    <w:uiPriority w:val="99"/>
    <w:semiHidden/>
    <w:unhideWhenUsed/>
    <w:rPr>
      <w:vertAlign w:val="superscript"/>
    </w:rPr>
  </w:style>
  <w:style w:type="paragraph" w:styleId="FootnoteText">
    <w:name w:val="footnote text"/>
    <w:link w:val="FootnoteTextChar"/>
    <w:uiPriority w:val="99"/>
    <w:semiHidden/>
    <w:unhideWhenUsed/>
    <w:rPr>
      <w:sz w:val="20"/>
      <w:szCs w:val="20"/>
    </w:rPr>
  </w:style>
  <w:style w:type="character" w:customStyle="1" w:styleId="FootnoteTextChar">
    <w:name w:val="Footnote Text Char"/>
    <w:link w:val="FootnoteText"/>
    <w:uiPriority w:val="99"/>
    <w:semiHidden/>
    <w:unhideWhenUsed/>
    <w:rPr>
      <w:sz w:val="20"/>
      <w:szCs w:val="20"/>
    </w:rPr>
  </w:style>
  <w:style w:type="character" w:styleId="EndnoteReference">
    <w:name w:val="endnote reference"/>
    <w:uiPriority w:val="99"/>
    <w:semiHidden/>
    <w:unhideWhenUsed/>
    <w:rPr>
      <w:vertAlign w:val="superscript"/>
    </w:rPr>
  </w:style>
  <w:style w:type="paragraph" w:styleId="EndnoteText">
    <w:name w:val="endnote text"/>
    <w:link w:val="EndnoteTextChar"/>
    <w:uiPriority w:val="99"/>
    <w:semiHidden/>
    <w:unhideWhenUsed/>
    <w:rPr>
      <w:sz w:val="20"/>
      <w:szCs w:val="20"/>
    </w:rPr>
  </w:style>
  <w:style w:type="character" w:customStyle="1" w:styleId="EndnoteTextChar">
    <w:name w:val="Endnote Text Char"/>
    <w:link w:val="EndnoteText"/>
    <w:uiPriority w:val="99"/>
    <w:semiHidden/>
    <w:unhideWhenUsed/>
    <w:rPr>
      <w:sz w:val="20"/>
      <w:szCs w:val="20"/>
    </w:rPr>
  </w:style>
  <w:style w:type="paragraph" w:styleId="Header">
    <w:name w:val="header"/>
    <w:basedOn w:val="Normal"/>
    <w:link w:val="HeaderChar"/>
    <w:uiPriority w:val="99"/>
    <w:unhideWhenUsed/>
    <w:rsid w:val="00E06017"/>
    <w:pPr>
      <w:tabs>
        <w:tab w:val="center" w:pos="4513"/>
        <w:tab w:val="right" w:pos="9026"/>
      </w:tabs>
    </w:pPr>
  </w:style>
  <w:style w:type="character" w:customStyle="1" w:styleId="HeaderChar">
    <w:name w:val="Header Char"/>
    <w:basedOn w:val="DefaultParagraphFont"/>
    <w:link w:val="Header"/>
    <w:uiPriority w:val="99"/>
    <w:rsid w:val="00E06017"/>
  </w:style>
  <w:style w:type="paragraph" w:styleId="Footer">
    <w:name w:val="footer"/>
    <w:basedOn w:val="Normal"/>
    <w:link w:val="FooterChar"/>
    <w:uiPriority w:val="99"/>
    <w:unhideWhenUsed/>
    <w:rsid w:val="00E06017"/>
    <w:pPr>
      <w:tabs>
        <w:tab w:val="center" w:pos="4513"/>
        <w:tab w:val="right" w:pos="9026"/>
      </w:tabs>
    </w:pPr>
  </w:style>
  <w:style w:type="character" w:customStyle="1" w:styleId="FooterChar">
    <w:name w:val="Footer Char"/>
    <w:basedOn w:val="DefaultParagraphFont"/>
    <w:link w:val="Footer"/>
    <w:uiPriority w:val="99"/>
    <w:rsid w:val="00E060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s://neighbourhoods.icecreates.com/"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bcorporation.net/en-us/" TargetMode="Externa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styles" Target="styles.xml"/><Relationship Id="rId15" Type="http://schemas.openxmlformats.org/officeDocument/2006/relationships/hyperlink" Target="mailto:Nina.Illingworth@icecreates.com?subject=Monoculture%20Enquiry" TargetMode="External"/><Relationship Id="rId23" Type="http://schemas.openxmlformats.org/officeDocument/2006/relationships/image" Target="media/image10.png"/><Relationship Id="rId10" Type="http://schemas.openxmlformats.org/officeDocument/2006/relationships/hyperlink" Target="https://icecreates.com/" TargetMode="External"/><Relationship Id="rId19" Type="http://schemas.openxmlformats.org/officeDocument/2006/relationships/image" Target="media/image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hyperlink" Target="https://icecreate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518a0f1-60f5-48f5-ae34-55cae056630c" xsi:nil="true"/>
    <SessionNo_x002e_ xmlns="3bd4144b-9bb9-4098-94f2-5825db342b75" xsi:nil="true"/>
    <lcf76f155ced4ddcb4097134ff3c332f xmlns="3bd4144b-9bb9-4098-94f2-5825db342b7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E3C8011046F8A4999C0249943B8F61E" ma:contentTypeVersion="23" ma:contentTypeDescription="Create a new document." ma:contentTypeScope="" ma:versionID="bd00f70bc85abcb023fc734172874799">
  <xsd:schema xmlns:xsd="http://www.w3.org/2001/XMLSchema" xmlns:xs="http://www.w3.org/2001/XMLSchema" xmlns:p="http://schemas.microsoft.com/office/2006/metadata/properties" xmlns:ns2="3bd4144b-9bb9-4098-94f2-5825db342b75" xmlns:ns3="0518a0f1-60f5-48f5-ae34-55cae056630c" targetNamespace="http://schemas.microsoft.com/office/2006/metadata/properties" ma:root="true" ma:fieldsID="2c910102fd2384233f1d870eac9c9ee9" ns2:_="" ns3:_="">
    <xsd:import namespace="3bd4144b-9bb9-4098-94f2-5825db342b75"/>
    <xsd:import namespace="0518a0f1-60f5-48f5-ae34-55cae056630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3:SharedWithUsers" minOccurs="0"/>
                <xsd:element ref="ns3:SharedWithDetails" minOccurs="0"/>
                <xsd:element ref="ns2:MediaServiceAutoKeyPoints" minOccurs="0"/>
                <xsd:element ref="ns2:MediaServiceKeyPoint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LengthInSeconds" minOccurs="0"/>
                <xsd:element ref="ns2:MediaServiceObjectDetectorVersions" minOccurs="0"/>
                <xsd:element ref="ns2:SessionNo_x002e_"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d4144b-9bb9-4098-94f2-5825db342b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05ecdee-30b4-4502-9b1f-117cb29f4772" ma:termSetId="09814cd3-568e-fe90-9814-8d621ff8fb84" ma:anchorId="fba54fb3-c3e1-fe81-a776-ca4b69148c4d" ma:open="true" ma:isKeyword="false">
      <xsd:complexType>
        <xsd:sequence>
          <xsd:element ref="pc:Terms" minOccurs="0" maxOccurs="1"/>
        </xsd:sequence>
      </xsd:complex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SessionNo_x002e_" ma:index="25" nillable="true" ma:displayName="Session No." ma:format="Dropdown" ma:internalName="SessionNo_x002e_">
      <xsd:simpleType>
        <xsd:restriction base="dms:Text">
          <xsd:maxLength value="255"/>
        </xsd:restriction>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18a0f1-60f5-48f5-ae34-55cae056630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a3c2516-e0e2-47f8-9d9c-ad1fb2ef2c4d}" ma:internalName="TaxCatchAll" ma:showField="CatchAllData" ma:web="0518a0f1-60f5-48f5-ae34-55cae056630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B2964AD-2AE7-477D-8245-4ABABBCA2F4A}">
  <ds:schemaRefs>
    <ds:schemaRef ds:uri="http://schemas.microsoft.com/office/2006/metadata/properties"/>
    <ds:schemaRef ds:uri="http://schemas.microsoft.com/office/infopath/2007/PartnerControls"/>
    <ds:schemaRef ds:uri="0518a0f1-60f5-48f5-ae34-55cae056630c"/>
    <ds:schemaRef ds:uri="3bd4144b-9bb9-4098-94f2-5825db342b75"/>
  </ds:schemaRefs>
</ds:datastoreItem>
</file>

<file path=customXml/itemProps2.xml><?xml version="1.0" encoding="utf-8"?>
<ds:datastoreItem xmlns:ds="http://schemas.openxmlformats.org/officeDocument/2006/customXml" ds:itemID="{7B8879CE-7FE1-4794-8853-B80406692C41}">
  <ds:schemaRefs>
    <ds:schemaRef ds:uri="http://schemas.microsoft.com/sharepoint/v3/contenttype/forms"/>
  </ds:schemaRefs>
</ds:datastoreItem>
</file>

<file path=customXml/itemProps3.xml><?xml version="1.0" encoding="utf-8"?>
<ds:datastoreItem xmlns:ds="http://schemas.openxmlformats.org/officeDocument/2006/customXml" ds:itemID="{B4E02E3E-E2D2-4FFE-A8D5-98665656EE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d4144b-9bb9-4098-94f2-5825db342b75"/>
    <ds:schemaRef ds:uri="0518a0f1-60f5-48f5-ae34-55cae05663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7</Pages>
  <Words>1517</Words>
  <Characters>8652</Characters>
  <Application>Microsoft Office Word</Application>
  <DocSecurity>0</DocSecurity>
  <Lines>72</Lines>
  <Paragraphs>20</Paragraphs>
  <ScaleCrop>false</ScaleCrop>
  <Company/>
  <LinksUpToDate>false</LinksUpToDate>
  <CharactersWithSpaces>10149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Nina Illingworth</cp:lastModifiedBy>
  <cp:revision>81</cp:revision>
  <dcterms:created xsi:type="dcterms:W3CDTF">2026-06-30T08:06:00Z</dcterms:created>
  <dcterms:modified xsi:type="dcterms:W3CDTF">2026-06-30T13:05:00Z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0x0101006E3C8011046F8A4999C0249943B8F61E</vt:lpwstr>
  </property>
  <property fmtid="{D5CDD505-2E9C-101B-9397-08002B2CF9AE}" pid="3" name="MediaServiceImageTags">
    <vt:lpwstr/>
  </property>
</Properties>
</file>